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3BAAD47B"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00259</w:t>
      </w:r>
    </w:p>
    <w:p w14:paraId="0424FDCF" w14:textId="77777777" w:rsidR="006D4D70" w:rsidRPr="003F2F99" w:rsidRDefault="006D4D70" w:rsidP="006D4D70">
      <w:pPr>
        <w:spacing w:after="240"/>
        <w:ind w:left="1985" w:hanging="1985"/>
        <w:rPr>
          <w:rFonts w:ascii="Arial" w:eastAsiaTheme="minorEastAsia" w:hAnsi="Arial" w:cs="Arial"/>
          <w:b/>
          <w:sz w:val="24"/>
          <w:szCs w:val="24"/>
          <w:lang w:eastAsia="zh-CN"/>
        </w:rPr>
      </w:pPr>
      <w:bookmarkStart w:id="0" w:name="_Hlk149936415"/>
      <w:r>
        <w:rPr>
          <w:rFonts w:ascii="Arial" w:eastAsiaTheme="minorEastAsia" w:hAnsi="Arial" w:cs="Arial"/>
          <w:b/>
          <w:bCs/>
          <w:sz w:val="24"/>
          <w:szCs w:val="24"/>
          <w:lang w:eastAsia="zh-CN"/>
        </w:rPr>
        <w:t>Athens</w:t>
      </w:r>
      <w:r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 xml:space="preserve">26 Feb – 01 </w:t>
      </w:r>
      <w:proofErr w:type="gramStart"/>
      <w:r w:rsidRPr="00145830">
        <w:rPr>
          <w:rFonts w:ascii="Arial" w:eastAsiaTheme="minorEastAsia" w:hAnsi="Arial" w:cs="Arial"/>
          <w:b/>
          <w:bCs/>
          <w:sz w:val="24"/>
          <w:szCs w:val="24"/>
          <w:lang w:eastAsia="zh-CN"/>
        </w:rPr>
        <w:t>Mar,</w:t>
      </w:r>
      <w:proofErr w:type="gramEnd"/>
      <w:r w:rsidRPr="00145830">
        <w:rPr>
          <w:rFonts w:ascii="Arial" w:eastAsiaTheme="minorEastAsia" w:hAnsi="Arial" w:cs="Arial"/>
          <w:b/>
          <w:bCs/>
          <w:sz w:val="24"/>
          <w:szCs w:val="24"/>
          <w:lang w:eastAsia="zh-CN"/>
        </w:rPr>
        <w:t xml:space="preserve"> 2024</w:t>
      </w:r>
    </w:p>
    <w:bookmarkEnd w:id="0"/>
    <w:p w14:paraId="1226C057" w14:textId="1B98967A"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11A8D" w:rsidRPr="00111A8D">
        <w:rPr>
          <w:rFonts w:ascii="Arial" w:hAnsi="Arial" w:cs="Arial"/>
          <w:bCs/>
          <w:sz w:val="22"/>
        </w:rPr>
        <w:t>On harmonic mixing</w:t>
      </w:r>
      <w:r w:rsidR="006D4D70">
        <w:rPr>
          <w:rFonts w:ascii="Arial" w:hAnsi="Arial" w:cs="Arial"/>
          <w:bCs/>
          <w:sz w:val="22"/>
        </w:rPr>
        <w:t xml:space="preserve"> orders</w:t>
      </w:r>
      <w:r w:rsidR="009303F1">
        <w:rPr>
          <w:rFonts w:ascii="Arial" w:hAnsi="Arial" w:cs="Arial"/>
          <w:bCs/>
          <w:sz w:val="22"/>
        </w:rPr>
        <w:t xml:space="preserve"> and analysis</w:t>
      </w:r>
    </w:p>
    <w:p w14:paraId="195DA234" w14:textId="675515E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3549E">
        <w:rPr>
          <w:rFonts w:ascii="Arial" w:hAnsi="Arial" w:cs="Arial"/>
          <w:bCs/>
          <w:sz w:val="22"/>
        </w:rPr>
        <w:t>, Nokia</w:t>
      </w:r>
    </w:p>
    <w:p w14:paraId="633C7F17" w14:textId="3C9D8FC2" w:rsidR="00111A8D" w:rsidRPr="009303F1" w:rsidRDefault="00E61455" w:rsidP="0014219D">
      <w:pPr>
        <w:tabs>
          <w:tab w:val="left" w:pos="1985"/>
        </w:tabs>
        <w:spacing w:after="0"/>
        <w:jc w:val="both"/>
        <w:rPr>
          <w:rFonts w:ascii="Arial" w:hAnsi="Arial" w:cs="Arial"/>
          <w:sz w:val="22"/>
          <w:lang w:val="en-US" w:eastAsia="zh-CN"/>
        </w:rPr>
      </w:pPr>
      <w:r w:rsidRPr="009303F1">
        <w:rPr>
          <w:rFonts w:ascii="Arial" w:hAnsi="Arial" w:cs="Arial"/>
          <w:b/>
          <w:sz w:val="22"/>
          <w:lang w:val="en-US"/>
        </w:rPr>
        <w:t>Agenda Item:</w:t>
      </w:r>
      <w:r w:rsidRPr="009303F1">
        <w:rPr>
          <w:rFonts w:ascii="Arial" w:hAnsi="Arial" w:cs="Arial"/>
          <w:b/>
          <w:sz w:val="22"/>
          <w:lang w:val="en-US"/>
        </w:rPr>
        <w:tab/>
      </w:r>
      <w:r w:rsidR="00D3549E" w:rsidRPr="00EF0AD6">
        <w:rPr>
          <w:rFonts w:ascii="Arial" w:hAnsi="Arial" w:cs="Arial"/>
          <w:sz w:val="22"/>
          <w:lang w:val="en-US" w:eastAsia="zh-CN"/>
        </w:rPr>
        <w:t>14</w:t>
      </w:r>
      <w:r w:rsidR="00D3549E">
        <w:rPr>
          <w:rFonts w:ascii="Arial" w:hAnsi="Arial" w:cs="Arial"/>
          <w:sz w:val="22"/>
          <w:lang w:val="en-US" w:eastAsia="zh-CN"/>
        </w:rPr>
        <w:t xml:space="preserve"> </w:t>
      </w:r>
      <w:r w:rsidR="00D3549E" w:rsidRPr="00EF0AD6">
        <w:rPr>
          <w:rFonts w:ascii="Arial" w:hAnsi="Arial" w:cs="Arial"/>
          <w:sz w:val="22"/>
          <w:lang w:val="en-US" w:eastAsia="zh-CN"/>
        </w:rPr>
        <w:t>Revision of the Work Plan</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76D32F0" w:rsidR="00F2750F" w:rsidRPr="00AB149D" w:rsidRDefault="003C71D0" w:rsidP="00F2750F">
      <w:pPr>
        <w:spacing w:after="0"/>
      </w:pPr>
      <w:bookmarkStart w:id="1" w:name="_Hlk149936446"/>
      <w:r w:rsidRPr="003C71D0">
        <w:t>In RAN</w:t>
      </w:r>
      <w:r w:rsidR="00EE0F6A">
        <w:t>4</w:t>
      </w:r>
      <w:r w:rsidRPr="003C71D0">
        <w:t>#10</w:t>
      </w:r>
      <w:r w:rsidR="00500AAC">
        <w:t>9</w:t>
      </w:r>
      <w:r w:rsidRPr="003C71D0">
        <w:t>,</w:t>
      </w:r>
      <w:r w:rsidR="00FF4524">
        <w:t xml:space="preserve"> </w:t>
      </w:r>
      <w:r w:rsidR="00D31D6B">
        <w:t>even</w:t>
      </w:r>
      <w:r w:rsidR="002E54FD">
        <w:t xml:space="preserve"> </w:t>
      </w:r>
      <w:r w:rsidR="00111A8D">
        <w:t xml:space="preserve">harmonic mixing </w:t>
      </w:r>
      <w:r w:rsidR="00D31D6B">
        <w:t>issue was discussed in [</w:t>
      </w:r>
      <w:r w:rsidR="00414763">
        <w:t xml:space="preserve">2, </w:t>
      </w:r>
      <w:r w:rsidR="00500AAC">
        <w:t>3</w:t>
      </w:r>
      <w:r w:rsidR="00D31D6B">
        <w:t>]</w:t>
      </w:r>
      <w:r w:rsidR="00500AAC">
        <w:t xml:space="preserve"> and a CR was agreed on the topic for the </w:t>
      </w:r>
      <w:proofErr w:type="spellStart"/>
      <w:r w:rsidR="00500AAC">
        <w:t>SimBC</w:t>
      </w:r>
      <w:proofErr w:type="spellEnd"/>
      <w:r w:rsidR="00500AAC">
        <w:t xml:space="preserve"> TR [1]</w:t>
      </w:r>
      <w:r w:rsidR="00111A8D">
        <w:t xml:space="preserve">. </w:t>
      </w:r>
      <w:r w:rsidR="00EE0F6A">
        <w:t>In this contribution</w:t>
      </w:r>
      <w:r w:rsidR="002F295A">
        <w:t>,</w:t>
      </w:r>
      <w:r w:rsidR="00EE0F6A">
        <w:t xml:space="preserve"> we </w:t>
      </w:r>
      <w:r w:rsidR="00111A8D">
        <w:t>provide</w:t>
      </w:r>
      <w:r w:rsidR="00D31D6B">
        <w:t xml:space="preserve"> </w:t>
      </w:r>
      <w:r w:rsidR="00500AAC">
        <w:t>proposals to finalize the harmonic mixing orders to be considered</w:t>
      </w:r>
      <w:r w:rsidR="002109A7">
        <w:t>,</w:t>
      </w:r>
      <w:r w:rsidR="00500AAC">
        <w:t xml:space="preserve"> applicable DL frequency ranges</w:t>
      </w:r>
      <w:r w:rsidR="002109A7">
        <w:t>,</w:t>
      </w:r>
      <w:r w:rsidR="00500AAC">
        <w:t xml:space="preserve"> where needed</w:t>
      </w:r>
      <w:r w:rsidR="002109A7">
        <w:t>,</w:t>
      </w:r>
      <w:r w:rsidR="009303F1">
        <w:t xml:space="preserve"> and propose a new table template covering UL harmonics and harmonic mixing</w:t>
      </w:r>
      <w:r w:rsidR="00500AAC">
        <w:t>.</w:t>
      </w:r>
      <w:r w:rsidR="00A94285">
        <w:t xml:space="preserve"> This proposal is part of </w:t>
      </w:r>
      <w:r w:rsidR="002109A7">
        <w:t xml:space="preserve">a </w:t>
      </w:r>
      <w:r w:rsidR="00A94285">
        <w:t>package to enhance the block approval process in view of Release 19 as described in [4].</w:t>
      </w:r>
    </w:p>
    <w:bookmarkEnd w:id="1"/>
    <w:p w14:paraId="61F277A6" w14:textId="4B359D79" w:rsidR="00343AA7" w:rsidRDefault="00B80DFB" w:rsidP="00446528">
      <w:pPr>
        <w:pStyle w:val="Heading1"/>
        <w:numPr>
          <w:ilvl w:val="0"/>
          <w:numId w:val="1"/>
        </w:numPr>
        <w:ind w:left="567" w:hanging="567"/>
      </w:pPr>
      <w:r>
        <w:t>Discussion</w:t>
      </w:r>
    </w:p>
    <w:p w14:paraId="40DA2ED0" w14:textId="549D5AD0" w:rsidR="006B1B45" w:rsidRPr="006B1B45" w:rsidRDefault="006B1B45" w:rsidP="006B1B45">
      <w:pPr>
        <w:pStyle w:val="Heading2"/>
        <w:rPr>
          <w:rFonts w:eastAsia="Arial"/>
          <w:lang w:eastAsia="zh-CN"/>
        </w:rPr>
      </w:pPr>
      <w:r>
        <w:rPr>
          <w:rFonts w:eastAsia="Arial"/>
          <w:lang w:eastAsia="zh-CN"/>
        </w:rPr>
        <w:t>2.1 Current agreements</w:t>
      </w:r>
    </w:p>
    <w:p w14:paraId="62E70DDC" w14:textId="17B038AC" w:rsidR="006B1B45" w:rsidRDefault="006B1B45" w:rsidP="00D6569B">
      <w:pPr>
        <w:spacing w:after="0"/>
      </w:pPr>
      <w:r>
        <w:t xml:space="preserve">Current agreements are reflected in [1] in section 6.5.1 and the UL/DL order matrix for PC3+PC5 and PC2+PC1.5 are copied </w:t>
      </w:r>
      <w:r w:rsidR="00500AAC">
        <w:t xml:space="preserve">in Table 1 </w:t>
      </w:r>
      <w:r>
        <w:t>below.</w:t>
      </w:r>
      <w:r w:rsidR="00F127C7">
        <w:t xml:space="preserve"> The </w:t>
      </w:r>
      <w:r w:rsidR="002109A7">
        <w:t>c</w:t>
      </w:r>
      <w:r w:rsidR="00F127C7">
        <w:t>ells in green have cases specified in 38.101-1 for PC3</w:t>
      </w:r>
      <w:r w:rsidR="00CF2FB2">
        <w:t>.</w:t>
      </w:r>
    </w:p>
    <w:p w14:paraId="294E569C" w14:textId="77777777" w:rsidR="002109A7" w:rsidRDefault="002109A7" w:rsidP="002109A7">
      <w:pPr>
        <w:pStyle w:val="Caption"/>
        <w:keepNext/>
        <w:spacing w:after="0"/>
        <w:rPr>
          <w:lang w:val="en-GB"/>
        </w:rPr>
      </w:pPr>
    </w:p>
    <w:p w14:paraId="428927D0" w14:textId="5E7AD51B" w:rsidR="004F2135" w:rsidRDefault="004F2135" w:rsidP="004F2135">
      <w:pPr>
        <w:pStyle w:val="Caption"/>
        <w:keepNext/>
      </w:pPr>
      <w:r>
        <w:t xml:space="preserve">Table </w:t>
      </w:r>
      <w:r>
        <w:fldChar w:fldCharType="begin"/>
      </w:r>
      <w:r>
        <w:instrText xml:space="preserve"> SEQ Table \* ARABIC </w:instrText>
      </w:r>
      <w:r>
        <w:fldChar w:fldCharType="separate"/>
      </w:r>
      <w:r w:rsidR="00FC11F1">
        <w:rPr>
          <w:noProof/>
        </w:rPr>
        <w:t>1</w:t>
      </w:r>
      <w:r>
        <w:fldChar w:fldCharType="end"/>
      </w:r>
      <w:r>
        <w:t>: harmonic mixing rules of analysis applicability</w:t>
      </w:r>
    </w:p>
    <w:tbl>
      <w:tblPr>
        <w:tblW w:w="6295" w:type="dxa"/>
        <w:jc w:val="center"/>
        <w:tblLook w:val="04A0" w:firstRow="1" w:lastRow="0" w:firstColumn="1" w:lastColumn="0" w:noHBand="0" w:noVBand="1"/>
      </w:tblPr>
      <w:tblGrid>
        <w:gridCol w:w="535"/>
        <w:gridCol w:w="513"/>
        <w:gridCol w:w="513"/>
        <w:gridCol w:w="1404"/>
        <w:gridCol w:w="630"/>
        <w:gridCol w:w="537"/>
        <w:gridCol w:w="513"/>
        <w:gridCol w:w="1110"/>
        <w:gridCol w:w="540"/>
      </w:tblGrid>
      <w:tr w:rsidR="00500AAC" w:rsidRPr="000A43A0" w14:paraId="63969F2D" w14:textId="16DE6D08" w:rsidTr="000A43A0">
        <w:trPr>
          <w:trHeight w:val="70"/>
          <w:jc w:val="center"/>
        </w:trPr>
        <w:tc>
          <w:tcPr>
            <w:tcW w:w="535" w:type="dxa"/>
            <w:tcBorders>
              <w:top w:val="single" w:sz="4" w:space="0" w:color="auto"/>
              <w:left w:val="single" w:sz="4" w:space="0" w:color="auto"/>
              <w:bottom w:val="single" w:sz="4" w:space="0" w:color="auto"/>
              <w:right w:val="single" w:sz="4" w:space="0" w:color="auto"/>
            </w:tcBorders>
            <w:noWrap/>
            <w:vAlign w:val="bottom"/>
            <w:hideMark/>
          </w:tcPr>
          <w:p w14:paraId="53740729" w14:textId="6D6FB8CE" w:rsidR="00500AAC" w:rsidRPr="000A43A0" w:rsidRDefault="00500AAC">
            <w:pPr>
              <w:spacing w:after="0"/>
              <w:jc w:val="center"/>
              <w:rPr>
                <w:rFonts w:asciiTheme="minorHAnsi" w:hAnsiTheme="minorHAnsi" w:cstheme="minorHAnsi"/>
                <w:b/>
                <w:bCs/>
                <w:color w:val="000000"/>
                <w:sz w:val="18"/>
                <w:szCs w:val="18"/>
              </w:rPr>
            </w:pPr>
          </w:p>
        </w:tc>
        <w:tc>
          <w:tcPr>
            <w:tcW w:w="3060" w:type="dxa"/>
            <w:gridSpan w:val="4"/>
            <w:tcBorders>
              <w:top w:val="single" w:sz="4" w:space="0" w:color="auto"/>
              <w:left w:val="single" w:sz="4" w:space="0" w:color="auto"/>
              <w:bottom w:val="single" w:sz="4" w:space="0" w:color="auto"/>
              <w:right w:val="single" w:sz="4" w:space="0" w:color="auto"/>
            </w:tcBorders>
            <w:vAlign w:val="bottom"/>
          </w:tcPr>
          <w:p w14:paraId="20973345" w14:textId="7211A1C2" w:rsidR="00500AAC" w:rsidRPr="000A43A0" w:rsidRDefault="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PC3 and PC5 of UL band</w:t>
            </w:r>
          </w:p>
        </w:tc>
        <w:tc>
          <w:tcPr>
            <w:tcW w:w="2700" w:type="dxa"/>
            <w:gridSpan w:val="4"/>
            <w:tcBorders>
              <w:top w:val="single" w:sz="4" w:space="0" w:color="auto"/>
              <w:left w:val="single" w:sz="4" w:space="0" w:color="auto"/>
              <w:bottom w:val="single" w:sz="4" w:space="0" w:color="auto"/>
              <w:right w:val="single" w:sz="4" w:space="0" w:color="auto"/>
            </w:tcBorders>
          </w:tcPr>
          <w:p w14:paraId="7B9E4812" w14:textId="7C21ECDF" w:rsidR="00500AAC" w:rsidRPr="000A43A0" w:rsidRDefault="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PC2 and PC1.5 of UL band</w:t>
            </w:r>
          </w:p>
        </w:tc>
      </w:tr>
      <w:tr w:rsidR="00500AAC" w:rsidRPr="000A43A0" w14:paraId="1DBFCAEF" w14:textId="023FCCE2" w:rsidTr="000A43A0">
        <w:trPr>
          <w:trHeight w:val="70"/>
          <w:jc w:val="center"/>
        </w:trPr>
        <w:tc>
          <w:tcPr>
            <w:tcW w:w="535" w:type="dxa"/>
            <w:tcBorders>
              <w:top w:val="nil"/>
              <w:left w:val="single" w:sz="4" w:space="0" w:color="auto"/>
              <w:bottom w:val="single" w:sz="4" w:space="0" w:color="auto"/>
              <w:right w:val="single" w:sz="4" w:space="0" w:color="auto"/>
            </w:tcBorders>
            <w:noWrap/>
            <w:vAlign w:val="bottom"/>
            <w:hideMark/>
          </w:tcPr>
          <w:p w14:paraId="24657BA2" w14:textId="77777777" w:rsidR="00500AAC" w:rsidRPr="000A43A0" w:rsidRDefault="00500AAC" w:rsidP="00500AAC">
            <w:pPr>
              <w:spacing w:after="0"/>
              <w:rPr>
                <w:rFonts w:asciiTheme="minorHAnsi" w:hAnsiTheme="minorHAnsi" w:cstheme="minorHAnsi"/>
                <w:color w:val="000000"/>
                <w:sz w:val="18"/>
                <w:szCs w:val="18"/>
              </w:rPr>
            </w:pPr>
            <w:r w:rsidRPr="000A43A0">
              <w:rPr>
                <w:rFonts w:asciiTheme="minorHAnsi" w:hAnsiTheme="minorHAnsi" w:cstheme="minorHAnsi"/>
                <w:color w:val="000000"/>
                <w:sz w:val="18"/>
                <w:szCs w:val="18"/>
              </w:rPr>
              <w:t> </w:t>
            </w:r>
          </w:p>
        </w:tc>
        <w:tc>
          <w:tcPr>
            <w:tcW w:w="513" w:type="dxa"/>
            <w:tcBorders>
              <w:top w:val="nil"/>
              <w:left w:val="nil"/>
              <w:bottom w:val="single" w:sz="4" w:space="0" w:color="auto"/>
              <w:right w:val="single" w:sz="4" w:space="0" w:color="auto"/>
            </w:tcBorders>
            <w:noWrap/>
            <w:vAlign w:val="bottom"/>
            <w:hideMark/>
          </w:tcPr>
          <w:p w14:paraId="6444BA1C"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13" w:type="dxa"/>
            <w:tcBorders>
              <w:top w:val="nil"/>
              <w:left w:val="nil"/>
              <w:bottom w:val="single" w:sz="4" w:space="0" w:color="auto"/>
              <w:right w:val="single" w:sz="4" w:space="0" w:color="auto"/>
            </w:tcBorders>
            <w:noWrap/>
            <w:vAlign w:val="bottom"/>
            <w:hideMark/>
          </w:tcPr>
          <w:p w14:paraId="3BA4B038"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404" w:type="dxa"/>
            <w:tcBorders>
              <w:top w:val="nil"/>
              <w:left w:val="nil"/>
              <w:bottom w:val="single" w:sz="4" w:space="0" w:color="auto"/>
              <w:right w:val="single" w:sz="4" w:space="0" w:color="auto"/>
            </w:tcBorders>
            <w:noWrap/>
            <w:vAlign w:val="bottom"/>
            <w:hideMark/>
          </w:tcPr>
          <w:p w14:paraId="38092B56"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630" w:type="dxa"/>
            <w:tcBorders>
              <w:top w:val="nil"/>
              <w:left w:val="nil"/>
              <w:bottom w:val="single" w:sz="4" w:space="0" w:color="auto"/>
              <w:right w:val="single" w:sz="4" w:space="0" w:color="auto"/>
            </w:tcBorders>
            <w:noWrap/>
            <w:vAlign w:val="bottom"/>
            <w:hideMark/>
          </w:tcPr>
          <w:p w14:paraId="52D057A9" w14:textId="77777777"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c>
          <w:tcPr>
            <w:tcW w:w="537" w:type="dxa"/>
            <w:tcBorders>
              <w:top w:val="nil"/>
              <w:left w:val="nil"/>
              <w:bottom w:val="single" w:sz="4" w:space="0" w:color="auto"/>
              <w:right w:val="single" w:sz="4" w:space="0" w:color="auto"/>
            </w:tcBorders>
            <w:vAlign w:val="bottom"/>
          </w:tcPr>
          <w:p w14:paraId="64A3B4C5" w14:textId="2F78CC55"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13" w:type="dxa"/>
            <w:tcBorders>
              <w:top w:val="nil"/>
              <w:left w:val="nil"/>
              <w:bottom w:val="single" w:sz="4" w:space="0" w:color="auto"/>
              <w:right w:val="single" w:sz="4" w:space="0" w:color="auto"/>
            </w:tcBorders>
            <w:vAlign w:val="bottom"/>
          </w:tcPr>
          <w:p w14:paraId="775ACC05" w14:textId="4843B471"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110" w:type="dxa"/>
            <w:tcBorders>
              <w:top w:val="nil"/>
              <w:left w:val="nil"/>
              <w:bottom w:val="single" w:sz="4" w:space="0" w:color="auto"/>
              <w:right w:val="single" w:sz="4" w:space="0" w:color="auto"/>
            </w:tcBorders>
            <w:vAlign w:val="bottom"/>
          </w:tcPr>
          <w:p w14:paraId="7151E695" w14:textId="686E2B8A"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vAlign w:val="bottom"/>
          </w:tcPr>
          <w:p w14:paraId="6E07CB40" w14:textId="65893AD3" w:rsidR="00500AAC" w:rsidRPr="000A43A0" w:rsidRDefault="00500AAC" w:rsidP="00500AAC">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r>
      <w:tr w:rsidR="00500AAC" w:rsidRPr="000A43A0" w14:paraId="0C555BAB" w14:textId="3C0D5075" w:rsidTr="00F127C7">
        <w:trPr>
          <w:trHeight w:val="20"/>
          <w:jc w:val="center"/>
        </w:trPr>
        <w:tc>
          <w:tcPr>
            <w:tcW w:w="535" w:type="dxa"/>
            <w:tcBorders>
              <w:top w:val="nil"/>
              <w:left w:val="single" w:sz="4" w:space="0" w:color="auto"/>
              <w:bottom w:val="single" w:sz="4" w:space="0" w:color="auto"/>
              <w:right w:val="single" w:sz="4" w:space="0" w:color="auto"/>
            </w:tcBorders>
            <w:noWrap/>
            <w:vAlign w:val="bottom"/>
            <w:hideMark/>
          </w:tcPr>
          <w:p w14:paraId="61D8F2D0"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DL2</w:t>
            </w:r>
          </w:p>
        </w:tc>
        <w:tc>
          <w:tcPr>
            <w:tcW w:w="513" w:type="dxa"/>
            <w:tcBorders>
              <w:top w:val="nil"/>
              <w:left w:val="nil"/>
              <w:bottom w:val="single" w:sz="4" w:space="0" w:color="auto"/>
              <w:right w:val="single" w:sz="4" w:space="0" w:color="auto"/>
            </w:tcBorders>
            <w:shd w:val="clear" w:color="auto" w:fill="92D050"/>
            <w:noWrap/>
            <w:vAlign w:val="bottom"/>
            <w:hideMark/>
          </w:tcPr>
          <w:p w14:paraId="5AE7F40C"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TBD</w:t>
            </w:r>
          </w:p>
        </w:tc>
        <w:tc>
          <w:tcPr>
            <w:tcW w:w="513" w:type="dxa"/>
            <w:tcBorders>
              <w:top w:val="nil"/>
              <w:left w:val="nil"/>
              <w:bottom w:val="single" w:sz="4" w:space="0" w:color="auto"/>
              <w:right w:val="single" w:sz="4" w:space="0" w:color="auto"/>
            </w:tcBorders>
            <w:shd w:val="clear" w:color="auto" w:fill="BFBFBF"/>
            <w:noWrap/>
            <w:vAlign w:val="bottom"/>
            <w:hideMark/>
          </w:tcPr>
          <w:p w14:paraId="0F8A4C13"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1404" w:type="dxa"/>
            <w:tcBorders>
              <w:top w:val="nil"/>
              <w:left w:val="nil"/>
              <w:bottom w:val="single" w:sz="4" w:space="0" w:color="auto"/>
              <w:right w:val="single" w:sz="4" w:space="0" w:color="auto"/>
            </w:tcBorders>
            <w:noWrap/>
            <w:vAlign w:val="bottom"/>
            <w:hideMark/>
          </w:tcPr>
          <w:p w14:paraId="479534F7"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DL &gt; 3GHz</w:t>
            </w:r>
          </w:p>
        </w:tc>
        <w:tc>
          <w:tcPr>
            <w:tcW w:w="630" w:type="dxa"/>
            <w:tcBorders>
              <w:top w:val="nil"/>
              <w:left w:val="nil"/>
              <w:bottom w:val="single" w:sz="4" w:space="0" w:color="auto"/>
              <w:right w:val="single" w:sz="4" w:space="0" w:color="auto"/>
            </w:tcBorders>
            <w:shd w:val="clear" w:color="auto" w:fill="BFBFBF"/>
            <w:noWrap/>
            <w:vAlign w:val="bottom"/>
            <w:hideMark/>
          </w:tcPr>
          <w:p w14:paraId="421DCD2F"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537" w:type="dxa"/>
            <w:tcBorders>
              <w:top w:val="nil"/>
              <w:left w:val="nil"/>
              <w:bottom w:val="single" w:sz="4" w:space="0" w:color="auto"/>
              <w:right w:val="single" w:sz="4" w:space="0" w:color="auto"/>
            </w:tcBorders>
            <w:shd w:val="clear" w:color="auto" w:fill="auto"/>
            <w:vAlign w:val="bottom"/>
          </w:tcPr>
          <w:p w14:paraId="65D47C3B" w14:textId="468F2848"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TBD</w:t>
            </w:r>
          </w:p>
        </w:tc>
        <w:tc>
          <w:tcPr>
            <w:tcW w:w="513" w:type="dxa"/>
            <w:tcBorders>
              <w:top w:val="nil"/>
              <w:left w:val="nil"/>
              <w:bottom w:val="single" w:sz="4" w:space="0" w:color="auto"/>
              <w:right w:val="single" w:sz="4" w:space="0" w:color="auto"/>
            </w:tcBorders>
            <w:shd w:val="clear" w:color="auto" w:fill="BFBFBF"/>
            <w:vAlign w:val="bottom"/>
          </w:tcPr>
          <w:p w14:paraId="23AEDA92" w14:textId="0CA74E8C"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1110" w:type="dxa"/>
            <w:tcBorders>
              <w:top w:val="nil"/>
              <w:left w:val="nil"/>
              <w:bottom w:val="single" w:sz="4" w:space="0" w:color="auto"/>
              <w:right w:val="single" w:sz="4" w:space="0" w:color="auto"/>
            </w:tcBorders>
            <w:shd w:val="clear" w:color="auto" w:fill="auto"/>
            <w:vAlign w:val="bottom"/>
          </w:tcPr>
          <w:p w14:paraId="0603E58A" w14:textId="1B43EF66"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auto" w:fill="BFBFBF"/>
            <w:vAlign w:val="bottom"/>
          </w:tcPr>
          <w:p w14:paraId="5E899215" w14:textId="097CFC3F"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r>
      <w:tr w:rsidR="00500AAC" w:rsidRPr="000A43A0" w14:paraId="129ACF77" w14:textId="5EB61D3F" w:rsidTr="00F127C7">
        <w:trPr>
          <w:trHeight w:val="20"/>
          <w:jc w:val="center"/>
        </w:trPr>
        <w:tc>
          <w:tcPr>
            <w:tcW w:w="535" w:type="dxa"/>
            <w:tcBorders>
              <w:top w:val="nil"/>
              <w:left w:val="single" w:sz="4" w:space="0" w:color="auto"/>
              <w:bottom w:val="single" w:sz="4" w:space="0" w:color="auto"/>
              <w:right w:val="single" w:sz="4" w:space="0" w:color="auto"/>
            </w:tcBorders>
            <w:noWrap/>
            <w:vAlign w:val="bottom"/>
            <w:hideMark/>
          </w:tcPr>
          <w:p w14:paraId="41AA6F8F"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DL3</w:t>
            </w:r>
          </w:p>
        </w:tc>
        <w:tc>
          <w:tcPr>
            <w:tcW w:w="513" w:type="dxa"/>
            <w:tcBorders>
              <w:top w:val="nil"/>
              <w:left w:val="nil"/>
              <w:bottom w:val="single" w:sz="4" w:space="0" w:color="auto"/>
              <w:right w:val="single" w:sz="4" w:space="0" w:color="auto"/>
            </w:tcBorders>
            <w:shd w:val="clear" w:color="auto" w:fill="92D050"/>
            <w:noWrap/>
            <w:vAlign w:val="bottom"/>
            <w:hideMark/>
          </w:tcPr>
          <w:p w14:paraId="4286A2E1"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All</w:t>
            </w:r>
          </w:p>
        </w:tc>
        <w:tc>
          <w:tcPr>
            <w:tcW w:w="513" w:type="dxa"/>
            <w:tcBorders>
              <w:top w:val="nil"/>
              <w:left w:val="nil"/>
              <w:bottom w:val="single" w:sz="4" w:space="0" w:color="auto"/>
              <w:right w:val="single" w:sz="4" w:space="0" w:color="auto"/>
            </w:tcBorders>
            <w:shd w:val="clear" w:color="auto" w:fill="92D050"/>
            <w:noWrap/>
            <w:vAlign w:val="bottom"/>
            <w:hideMark/>
          </w:tcPr>
          <w:p w14:paraId="42237B16"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All</w:t>
            </w:r>
          </w:p>
        </w:tc>
        <w:tc>
          <w:tcPr>
            <w:tcW w:w="1404" w:type="dxa"/>
            <w:tcBorders>
              <w:top w:val="nil"/>
              <w:left w:val="nil"/>
              <w:bottom w:val="single" w:sz="4" w:space="0" w:color="auto"/>
              <w:right w:val="single" w:sz="4" w:space="0" w:color="auto"/>
            </w:tcBorders>
            <w:shd w:val="clear" w:color="auto" w:fill="BFBFBF"/>
            <w:noWrap/>
            <w:vAlign w:val="bottom"/>
            <w:hideMark/>
          </w:tcPr>
          <w:p w14:paraId="6635E3AA"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630" w:type="dxa"/>
            <w:tcBorders>
              <w:top w:val="nil"/>
              <w:left w:val="nil"/>
              <w:bottom w:val="single" w:sz="4" w:space="0" w:color="auto"/>
              <w:right w:val="single" w:sz="4" w:space="0" w:color="auto"/>
            </w:tcBorders>
            <w:shd w:val="clear" w:color="auto" w:fill="92D050"/>
            <w:noWrap/>
            <w:vAlign w:val="bottom"/>
            <w:hideMark/>
          </w:tcPr>
          <w:p w14:paraId="3C6BE772"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TBD</w:t>
            </w:r>
          </w:p>
        </w:tc>
        <w:tc>
          <w:tcPr>
            <w:tcW w:w="537" w:type="dxa"/>
            <w:tcBorders>
              <w:top w:val="nil"/>
              <w:left w:val="nil"/>
              <w:bottom w:val="single" w:sz="4" w:space="0" w:color="auto"/>
              <w:right w:val="single" w:sz="4" w:space="0" w:color="auto"/>
            </w:tcBorders>
            <w:vAlign w:val="bottom"/>
          </w:tcPr>
          <w:p w14:paraId="0B8CF021" w14:textId="11A7A688"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13" w:type="dxa"/>
            <w:tcBorders>
              <w:top w:val="nil"/>
              <w:left w:val="nil"/>
              <w:bottom w:val="single" w:sz="4" w:space="0" w:color="auto"/>
              <w:right w:val="single" w:sz="4" w:space="0" w:color="auto"/>
            </w:tcBorders>
            <w:vAlign w:val="bottom"/>
          </w:tcPr>
          <w:p w14:paraId="38E4C73A" w14:textId="5EC9E233"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1110" w:type="dxa"/>
            <w:tcBorders>
              <w:top w:val="nil"/>
              <w:left w:val="nil"/>
              <w:bottom w:val="single" w:sz="4" w:space="0" w:color="auto"/>
              <w:right w:val="single" w:sz="4" w:space="0" w:color="auto"/>
            </w:tcBorders>
            <w:shd w:val="clear" w:color="auto" w:fill="BFBFBF" w:themeFill="background1" w:themeFillShade="BF"/>
            <w:vAlign w:val="bottom"/>
          </w:tcPr>
          <w:p w14:paraId="3BBBE07A" w14:textId="1AE5B6E2"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vAlign w:val="bottom"/>
          </w:tcPr>
          <w:p w14:paraId="319F6B15" w14:textId="1269889C"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TBD</w:t>
            </w:r>
          </w:p>
        </w:tc>
      </w:tr>
      <w:tr w:rsidR="00500AAC" w:rsidRPr="000A43A0" w14:paraId="4260125A" w14:textId="4BDBD866" w:rsidTr="00F127C7">
        <w:trPr>
          <w:trHeight w:val="20"/>
          <w:jc w:val="center"/>
        </w:trPr>
        <w:tc>
          <w:tcPr>
            <w:tcW w:w="535" w:type="dxa"/>
            <w:tcBorders>
              <w:top w:val="nil"/>
              <w:left w:val="single" w:sz="4" w:space="0" w:color="auto"/>
              <w:bottom w:val="single" w:sz="4" w:space="0" w:color="auto"/>
              <w:right w:val="single" w:sz="4" w:space="0" w:color="auto"/>
            </w:tcBorders>
            <w:noWrap/>
            <w:vAlign w:val="bottom"/>
            <w:hideMark/>
          </w:tcPr>
          <w:p w14:paraId="5815D3E8"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DL4</w:t>
            </w:r>
          </w:p>
        </w:tc>
        <w:tc>
          <w:tcPr>
            <w:tcW w:w="513" w:type="dxa"/>
            <w:tcBorders>
              <w:top w:val="nil"/>
              <w:left w:val="nil"/>
              <w:bottom w:val="single" w:sz="4" w:space="0" w:color="auto"/>
              <w:right w:val="single" w:sz="4" w:space="0" w:color="auto"/>
            </w:tcBorders>
            <w:shd w:val="clear" w:color="auto" w:fill="92D050"/>
            <w:noWrap/>
            <w:vAlign w:val="bottom"/>
            <w:hideMark/>
          </w:tcPr>
          <w:p w14:paraId="586F56A7"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lang w:val="fi-FI"/>
              </w:rPr>
              <w:t>TBD</w:t>
            </w:r>
          </w:p>
        </w:tc>
        <w:tc>
          <w:tcPr>
            <w:tcW w:w="513" w:type="dxa"/>
            <w:tcBorders>
              <w:top w:val="nil"/>
              <w:left w:val="nil"/>
              <w:bottom w:val="single" w:sz="4" w:space="0" w:color="auto"/>
              <w:right w:val="single" w:sz="4" w:space="0" w:color="auto"/>
            </w:tcBorders>
            <w:shd w:val="clear" w:color="auto" w:fill="BFBFBF"/>
            <w:noWrap/>
            <w:vAlign w:val="bottom"/>
            <w:hideMark/>
          </w:tcPr>
          <w:p w14:paraId="425C29AC"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1404" w:type="dxa"/>
            <w:tcBorders>
              <w:top w:val="nil"/>
              <w:left w:val="nil"/>
              <w:bottom w:val="single" w:sz="4" w:space="0" w:color="auto"/>
              <w:right w:val="single" w:sz="4" w:space="0" w:color="auto"/>
            </w:tcBorders>
            <w:shd w:val="clear" w:color="auto" w:fill="92D050"/>
            <w:noWrap/>
            <w:vAlign w:val="bottom"/>
            <w:hideMark/>
          </w:tcPr>
          <w:p w14:paraId="64B77FA0"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 xml:space="preserve">DL &gt; </w:t>
            </w:r>
            <w:r w:rsidRPr="000A43A0">
              <w:rPr>
                <w:rFonts w:asciiTheme="minorHAnsi" w:hAnsiTheme="minorHAnsi" w:cstheme="minorHAnsi"/>
                <w:color w:val="000000"/>
                <w:sz w:val="18"/>
                <w:szCs w:val="18"/>
                <w:lang w:val="fi-FI"/>
              </w:rPr>
              <w:t xml:space="preserve">[3 or </w:t>
            </w:r>
            <w:proofErr w:type="gramStart"/>
            <w:r w:rsidRPr="000A43A0">
              <w:rPr>
                <w:rFonts w:asciiTheme="minorHAnsi" w:hAnsiTheme="minorHAnsi" w:cstheme="minorHAnsi"/>
                <w:color w:val="000000"/>
                <w:sz w:val="18"/>
                <w:szCs w:val="18"/>
              </w:rPr>
              <w:t>5</w:t>
            </w:r>
            <w:r w:rsidRPr="000A43A0">
              <w:rPr>
                <w:rFonts w:asciiTheme="minorHAnsi" w:hAnsiTheme="minorHAnsi" w:cstheme="minorHAnsi"/>
                <w:color w:val="000000"/>
                <w:sz w:val="18"/>
                <w:szCs w:val="18"/>
                <w:lang w:val="fi-FI"/>
              </w:rPr>
              <w:t>]</w:t>
            </w:r>
            <w:r w:rsidRPr="000A43A0">
              <w:rPr>
                <w:rFonts w:asciiTheme="minorHAnsi" w:hAnsiTheme="minorHAnsi" w:cstheme="minorHAnsi"/>
                <w:color w:val="000000"/>
                <w:sz w:val="18"/>
                <w:szCs w:val="18"/>
              </w:rPr>
              <w:t>GHz</w:t>
            </w:r>
            <w:proofErr w:type="gramEnd"/>
          </w:p>
        </w:tc>
        <w:tc>
          <w:tcPr>
            <w:tcW w:w="630" w:type="dxa"/>
            <w:tcBorders>
              <w:top w:val="nil"/>
              <w:left w:val="nil"/>
              <w:bottom w:val="single" w:sz="4" w:space="0" w:color="auto"/>
              <w:right w:val="single" w:sz="4" w:space="0" w:color="auto"/>
            </w:tcBorders>
            <w:shd w:val="clear" w:color="auto" w:fill="BFBFBF"/>
            <w:noWrap/>
            <w:vAlign w:val="bottom"/>
            <w:hideMark/>
          </w:tcPr>
          <w:p w14:paraId="6EA81CA7"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537" w:type="dxa"/>
            <w:tcBorders>
              <w:top w:val="nil"/>
              <w:left w:val="nil"/>
              <w:bottom w:val="single" w:sz="4" w:space="0" w:color="auto"/>
              <w:right w:val="single" w:sz="4" w:space="0" w:color="auto"/>
            </w:tcBorders>
            <w:shd w:val="clear" w:color="auto" w:fill="auto"/>
            <w:vAlign w:val="bottom"/>
          </w:tcPr>
          <w:p w14:paraId="4C099DBE" w14:textId="27C5B6DA"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13" w:type="dxa"/>
            <w:tcBorders>
              <w:top w:val="nil"/>
              <w:left w:val="nil"/>
              <w:bottom w:val="single" w:sz="4" w:space="0" w:color="auto"/>
              <w:right w:val="single" w:sz="4" w:space="0" w:color="auto"/>
            </w:tcBorders>
            <w:shd w:val="clear" w:color="auto" w:fill="BFBFBF"/>
            <w:vAlign w:val="bottom"/>
          </w:tcPr>
          <w:p w14:paraId="27F54FF3" w14:textId="79A5C634"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1110" w:type="dxa"/>
            <w:tcBorders>
              <w:top w:val="nil"/>
              <w:left w:val="nil"/>
              <w:bottom w:val="single" w:sz="4" w:space="0" w:color="auto"/>
              <w:right w:val="single" w:sz="4" w:space="0" w:color="auto"/>
            </w:tcBorders>
            <w:shd w:val="clear" w:color="auto" w:fill="auto"/>
            <w:vAlign w:val="bottom"/>
          </w:tcPr>
          <w:p w14:paraId="0908F386" w14:textId="6BB836B8"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 xml:space="preserve">DL &gt; </w:t>
            </w:r>
            <w:r w:rsidRPr="000A43A0">
              <w:rPr>
                <w:rFonts w:asciiTheme="minorHAnsi" w:hAnsiTheme="minorHAnsi" w:cstheme="minorHAnsi"/>
                <w:color w:val="000000"/>
                <w:sz w:val="18"/>
                <w:szCs w:val="18"/>
                <w:lang w:val="fi-FI"/>
              </w:rPr>
              <w:t>[</w:t>
            </w:r>
            <w:proofErr w:type="gramStart"/>
            <w:r w:rsidRPr="000A43A0">
              <w:rPr>
                <w:rFonts w:asciiTheme="minorHAnsi" w:hAnsiTheme="minorHAnsi" w:cstheme="minorHAnsi"/>
                <w:color w:val="000000"/>
                <w:sz w:val="18"/>
                <w:szCs w:val="18"/>
              </w:rPr>
              <w:t>3</w:t>
            </w:r>
            <w:r w:rsidRPr="000A43A0">
              <w:rPr>
                <w:rFonts w:asciiTheme="minorHAnsi" w:hAnsiTheme="minorHAnsi" w:cstheme="minorHAnsi"/>
                <w:color w:val="000000"/>
                <w:sz w:val="18"/>
                <w:szCs w:val="18"/>
                <w:lang w:val="fi-FI"/>
              </w:rPr>
              <w:t>]</w:t>
            </w:r>
            <w:r w:rsidRPr="000A43A0">
              <w:rPr>
                <w:rFonts w:asciiTheme="minorHAnsi" w:hAnsiTheme="minorHAnsi" w:cstheme="minorHAnsi"/>
                <w:color w:val="000000"/>
                <w:sz w:val="18"/>
                <w:szCs w:val="18"/>
              </w:rPr>
              <w:t>GHz</w:t>
            </w:r>
            <w:proofErr w:type="gramEnd"/>
          </w:p>
        </w:tc>
        <w:tc>
          <w:tcPr>
            <w:tcW w:w="540" w:type="dxa"/>
            <w:tcBorders>
              <w:top w:val="nil"/>
              <w:left w:val="nil"/>
              <w:bottom w:val="single" w:sz="4" w:space="0" w:color="auto"/>
              <w:right w:val="single" w:sz="4" w:space="0" w:color="auto"/>
            </w:tcBorders>
            <w:shd w:val="clear" w:color="auto" w:fill="BFBFBF"/>
            <w:vAlign w:val="bottom"/>
          </w:tcPr>
          <w:p w14:paraId="377311C7" w14:textId="67B1AB61"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r>
      <w:tr w:rsidR="00500AAC" w:rsidRPr="000A43A0" w14:paraId="11A0C6E7" w14:textId="547DDEAD" w:rsidTr="00F127C7">
        <w:trPr>
          <w:trHeight w:val="20"/>
          <w:jc w:val="center"/>
        </w:trPr>
        <w:tc>
          <w:tcPr>
            <w:tcW w:w="535" w:type="dxa"/>
            <w:tcBorders>
              <w:top w:val="single" w:sz="4" w:space="0" w:color="auto"/>
              <w:left w:val="single" w:sz="4" w:space="0" w:color="auto"/>
              <w:bottom w:val="single" w:sz="4" w:space="0" w:color="auto"/>
              <w:right w:val="single" w:sz="4" w:space="0" w:color="auto"/>
            </w:tcBorders>
            <w:noWrap/>
            <w:vAlign w:val="bottom"/>
            <w:hideMark/>
          </w:tcPr>
          <w:p w14:paraId="7AACDEE2" w14:textId="77777777" w:rsidR="00500AAC" w:rsidRPr="000A43A0" w:rsidRDefault="00500AAC" w:rsidP="00500AAC">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DL5</w:t>
            </w:r>
          </w:p>
        </w:tc>
        <w:tc>
          <w:tcPr>
            <w:tcW w:w="513" w:type="dxa"/>
            <w:tcBorders>
              <w:top w:val="single" w:sz="4" w:space="0" w:color="auto"/>
              <w:left w:val="nil"/>
              <w:bottom w:val="single" w:sz="4" w:space="0" w:color="auto"/>
              <w:right w:val="single" w:sz="4" w:space="0" w:color="auto"/>
            </w:tcBorders>
            <w:shd w:val="clear" w:color="auto" w:fill="92D050"/>
            <w:noWrap/>
            <w:vAlign w:val="bottom"/>
            <w:hideMark/>
          </w:tcPr>
          <w:p w14:paraId="54EF7C49"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All</w:t>
            </w:r>
          </w:p>
        </w:tc>
        <w:tc>
          <w:tcPr>
            <w:tcW w:w="513" w:type="dxa"/>
            <w:tcBorders>
              <w:top w:val="single" w:sz="4" w:space="0" w:color="auto"/>
              <w:left w:val="nil"/>
              <w:bottom w:val="single" w:sz="4" w:space="0" w:color="auto"/>
              <w:right w:val="single" w:sz="4" w:space="0" w:color="auto"/>
            </w:tcBorders>
            <w:noWrap/>
            <w:vAlign w:val="bottom"/>
            <w:hideMark/>
          </w:tcPr>
          <w:p w14:paraId="027FE3DA" w14:textId="77777777" w:rsidR="00500AAC" w:rsidRPr="000A43A0" w:rsidRDefault="00500AAC" w:rsidP="00D6569B">
            <w:pPr>
              <w:spacing w:after="0"/>
              <w:jc w:val="center"/>
              <w:rPr>
                <w:rFonts w:asciiTheme="minorHAnsi" w:hAnsiTheme="minorHAnsi" w:cstheme="minorHAnsi"/>
                <w:color w:val="000000"/>
                <w:sz w:val="18"/>
                <w:szCs w:val="18"/>
              </w:rPr>
            </w:pPr>
            <w:r w:rsidRPr="000A43A0">
              <w:rPr>
                <w:rFonts w:asciiTheme="minorHAnsi" w:hAnsiTheme="minorHAnsi" w:cstheme="minorHAnsi"/>
                <w:color w:val="000000"/>
                <w:sz w:val="18"/>
                <w:szCs w:val="18"/>
              </w:rPr>
              <w:t>TBD</w:t>
            </w:r>
          </w:p>
        </w:tc>
        <w:tc>
          <w:tcPr>
            <w:tcW w:w="1404" w:type="dxa"/>
            <w:tcBorders>
              <w:top w:val="single" w:sz="4" w:space="0" w:color="auto"/>
              <w:left w:val="nil"/>
              <w:bottom w:val="single" w:sz="4" w:space="0" w:color="auto"/>
              <w:right w:val="single" w:sz="4" w:space="0" w:color="auto"/>
            </w:tcBorders>
            <w:shd w:val="clear" w:color="auto" w:fill="BFBFBF"/>
            <w:noWrap/>
            <w:vAlign w:val="bottom"/>
            <w:hideMark/>
          </w:tcPr>
          <w:p w14:paraId="7F54C1D0"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630" w:type="dxa"/>
            <w:tcBorders>
              <w:top w:val="single" w:sz="4" w:space="0" w:color="auto"/>
              <w:left w:val="nil"/>
              <w:bottom w:val="single" w:sz="4" w:space="0" w:color="auto"/>
              <w:right w:val="single" w:sz="4" w:space="0" w:color="auto"/>
            </w:tcBorders>
            <w:shd w:val="clear" w:color="auto" w:fill="BFBFBF"/>
            <w:noWrap/>
            <w:vAlign w:val="bottom"/>
            <w:hideMark/>
          </w:tcPr>
          <w:p w14:paraId="719C3B6D" w14:textId="77777777" w:rsidR="00500AAC" w:rsidRPr="000A43A0" w:rsidRDefault="00500AAC" w:rsidP="00D6569B">
            <w:pPr>
              <w:spacing w:after="0"/>
              <w:jc w:val="center"/>
              <w:rPr>
                <w:rFonts w:asciiTheme="minorHAnsi" w:hAnsiTheme="minorHAnsi" w:cstheme="minorHAnsi"/>
                <w:color w:val="000000"/>
                <w:sz w:val="18"/>
                <w:szCs w:val="18"/>
                <w:lang w:val="en-US"/>
              </w:rPr>
            </w:pPr>
            <w:r w:rsidRPr="000A43A0">
              <w:rPr>
                <w:rFonts w:asciiTheme="minorHAnsi" w:hAnsiTheme="minorHAnsi" w:cstheme="minorHAnsi"/>
                <w:color w:val="000000"/>
                <w:sz w:val="18"/>
                <w:szCs w:val="18"/>
                <w:lang w:val="en-US"/>
              </w:rPr>
              <w:t>N/A</w:t>
            </w:r>
          </w:p>
        </w:tc>
        <w:tc>
          <w:tcPr>
            <w:tcW w:w="537" w:type="dxa"/>
            <w:tcBorders>
              <w:top w:val="single" w:sz="4" w:space="0" w:color="auto"/>
              <w:left w:val="nil"/>
              <w:bottom w:val="single" w:sz="4" w:space="0" w:color="auto"/>
              <w:right w:val="single" w:sz="4" w:space="0" w:color="auto"/>
            </w:tcBorders>
            <w:shd w:val="clear" w:color="auto" w:fill="auto"/>
            <w:vAlign w:val="bottom"/>
          </w:tcPr>
          <w:p w14:paraId="7BD47573" w14:textId="019B12F3"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All</w:t>
            </w:r>
          </w:p>
        </w:tc>
        <w:tc>
          <w:tcPr>
            <w:tcW w:w="513" w:type="dxa"/>
            <w:tcBorders>
              <w:top w:val="single" w:sz="4" w:space="0" w:color="auto"/>
              <w:left w:val="nil"/>
              <w:bottom w:val="single" w:sz="4" w:space="0" w:color="auto"/>
              <w:right w:val="single" w:sz="4" w:space="0" w:color="auto"/>
            </w:tcBorders>
            <w:shd w:val="clear" w:color="auto" w:fill="auto"/>
            <w:vAlign w:val="bottom"/>
          </w:tcPr>
          <w:p w14:paraId="20AABE7B" w14:textId="74267F9A"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rPr>
              <w:t>TBD</w:t>
            </w:r>
          </w:p>
        </w:tc>
        <w:tc>
          <w:tcPr>
            <w:tcW w:w="1110" w:type="dxa"/>
            <w:tcBorders>
              <w:top w:val="single" w:sz="4" w:space="0" w:color="auto"/>
              <w:left w:val="nil"/>
              <w:bottom w:val="single" w:sz="4" w:space="0" w:color="auto"/>
              <w:right w:val="single" w:sz="4" w:space="0" w:color="auto"/>
            </w:tcBorders>
            <w:shd w:val="clear" w:color="auto" w:fill="BFBFBF"/>
            <w:vAlign w:val="bottom"/>
          </w:tcPr>
          <w:p w14:paraId="515A3858" w14:textId="2608970F"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BFBFBF"/>
            <w:vAlign w:val="bottom"/>
          </w:tcPr>
          <w:p w14:paraId="0D3062A3" w14:textId="3297E6BA" w:rsidR="00500AAC" w:rsidRPr="000A43A0" w:rsidRDefault="00500AAC" w:rsidP="00D6569B">
            <w:pPr>
              <w:spacing w:after="0"/>
              <w:jc w:val="center"/>
              <w:rPr>
                <w:rFonts w:asciiTheme="minorHAnsi" w:hAnsiTheme="minorHAnsi" w:cstheme="minorHAnsi"/>
                <w:b/>
                <w:bCs/>
                <w:color w:val="000000"/>
                <w:sz w:val="18"/>
                <w:szCs w:val="18"/>
              </w:rPr>
            </w:pPr>
            <w:r w:rsidRPr="000A43A0">
              <w:rPr>
                <w:rFonts w:asciiTheme="minorHAnsi" w:hAnsiTheme="minorHAnsi" w:cstheme="minorHAnsi"/>
                <w:color w:val="000000"/>
                <w:sz w:val="18"/>
                <w:szCs w:val="18"/>
                <w:lang w:val="en-US"/>
              </w:rPr>
              <w:t>N/A</w:t>
            </w:r>
          </w:p>
        </w:tc>
      </w:tr>
    </w:tbl>
    <w:p w14:paraId="136318E5" w14:textId="46F958E9" w:rsidR="006B1B45" w:rsidRDefault="006B1B45" w:rsidP="00D6569B">
      <w:pPr>
        <w:spacing w:after="0"/>
      </w:pPr>
    </w:p>
    <w:p w14:paraId="66D4CA7E" w14:textId="3CA6B52D" w:rsidR="00694F92" w:rsidRPr="00694F92" w:rsidRDefault="00694F92" w:rsidP="00694F92">
      <w:pPr>
        <w:spacing w:after="0"/>
        <w:rPr>
          <w:b/>
          <w:bCs/>
        </w:rPr>
      </w:pPr>
      <w:r w:rsidRPr="00694F92">
        <w:rPr>
          <w:b/>
          <w:bCs/>
        </w:rPr>
        <w:t>Observations:</w:t>
      </w:r>
    </w:p>
    <w:p w14:paraId="62815C08" w14:textId="5B4601EC" w:rsidR="00694F92" w:rsidRPr="00D6569B" w:rsidRDefault="00D6569B" w:rsidP="0037297B">
      <w:pPr>
        <w:pStyle w:val="ListParagraph"/>
        <w:numPr>
          <w:ilvl w:val="0"/>
          <w:numId w:val="29"/>
        </w:numPr>
        <w:spacing w:after="0"/>
        <w:ind w:firstLineChars="0"/>
        <w:rPr>
          <w:b/>
          <w:bCs/>
        </w:rPr>
      </w:pPr>
      <w:r w:rsidRPr="00D6569B">
        <w:rPr>
          <w:b/>
          <w:bCs/>
        </w:rPr>
        <w:t>UL3</w:t>
      </w:r>
      <w:r w:rsidR="00694F92" w:rsidRPr="00D6569B">
        <w:rPr>
          <w:b/>
          <w:bCs/>
        </w:rPr>
        <w:t>/</w:t>
      </w:r>
      <w:r w:rsidRPr="00D6569B">
        <w:rPr>
          <w:b/>
          <w:bCs/>
        </w:rPr>
        <w:t>DL2</w:t>
      </w:r>
      <w:r w:rsidR="00694F92" w:rsidRPr="00D6569B">
        <w:rPr>
          <w:b/>
          <w:bCs/>
        </w:rPr>
        <w:t xml:space="preserve"> cases are agreed</w:t>
      </w:r>
    </w:p>
    <w:p w14:paraId="49C5206B" w14:textId="348EDCEF" w:rsidR="00694F92" w:rsidRPr="00D6569B" w:rsidRDefault="00694F92" w:rsidP="0037297B">
      <w:pPr>
        <w:pStyle w:val="ListParagraph"/>
        <w:numPr>
          <w:ilvl w:val="0"/>
          <w:numId w:val="29"/>
        </w:numPr>
        <w:spacing w:after="0"/>
        <w:ind w:firstLineChars="0"/>
        <w:rPr>
          <w:b/>
          <w:bCs/>
        </w:rPr>
      </w:pPr>
      <w:r w:rsidRPr="00D6569B">
        <w:rPr>
          <w:b/>
          <w:bCs/>
        </w:rPr>
        <w:t xml:space="preserve">There are tentative values for </w:t>
      </w:r>
      <w:r w:rsidR="00D6569B" w:rsidRPr="00D6569B">
        <w:rPr>
          <w:b/>
          <w:bCs/>
        </w:rPr>
        <w:t>UL3/DL4</w:t>
      </w:r>
    </w:p>
    <w:p w14:paraId="18F22ACC" w14:textId="545B15B8" w:rsidR="00694F92" w:rsidRPr="00D6569B" w:rsidRDefault="00D6569B" w:rsidP="0037297B">
      <w:pPr>
        <w:pStyle w:val="ListParagraph"/>
        <w:numPr>
          <w:ilvl w:val="0"/>
          <w:numId w:val="29"/>
        </w:numPr>
        <w:spacing w:after="0"/>
        <w:ind w:firstLineChars="0"/>
        <w:rPr>
          <w:b/>
          <w:bCs/>
        </w:rPr>
      </w:pPr>
      <w:r w:rsidRPr="00D6569B">
        <w:rPr>
          <w:b/>
          <w:bCs/>
        </w:rPr>
        <w:t>UL1</w:t>
      </w:r>
      <w:r w:rsidR="00694F92" w:rsidRPr="00D6569B">
        <w:rPr>
          <w:b/>
          <w:bCs/>
        </w:rPr>
        <w:t>/</w:t>
      </w:r>
      <w:r w:rsidRPr="00D6569B">
        <w:rPr>
          <w:b/>
          <w:bCs/>
        </w:rPr>
        <w:t>DL2</w:t>
      </w:r>
      <w:r w:rsidR="00694F92" w:rsidRPr="00D6569B">
        <w:rPr>
          <w:b/>
          <w:bCs/>
        </w:rPr>
        <w:t xml:space="preserve"> and </w:t>
      </w:r>
      <w:r w:rsidRPr="00D6569B">
        <w:rPr>
          <w:b/>
          <w:bCs/>
        </w:rPr>
        <w:t>UL1/DL4</w:t>
      </w:r>
      <w:r w:rsidR="00694F92" w:rsidRPr="00D6569B">
        <w:rPr>
          <w:b/>
          <w:bCs/>
        </w:rPr>
        <w:t xml:space="preserve"> are TBD</w:t>
      </w:r>
      <w:r w:rsidRPr="00D6569B">
        <w:rPr>
          <w:b/>
          <w:bCs/>
        </w:rPr>
        <w:t xml:space="preserve"> </w:t>
      </w:r>
    </w:p>
    <w:p w14:paraId="4DFF3F46" w14:textId="7C901E92" w:rsidR="00D6569B" w:rsidRPr="00D6569B" w:rsidRDefault="00D6569B" w:rsidP="0037297B">
      <w:pPr>
        <w:pStyle w:val="ListParagraph"/>
        <w:numPr>
          <w:ilvl w:val="0"/>
          <w:numId w:val="29"/>
        </w:numPr>
        <w:spacing w:after="0"/>
        <w:ind w:firstLineChars="0"/>
        <w:rPr>
          <w:b/>
          <w:bCs/>
        </w:rPr>
      </w:pPr>
      <w:r w:rsidRPr="00D6569B">
        <w:rPr>
          <w:b/>
          <w:bCs/>
        </w:rPr>
        <w:t xml:space="preserve">UL2/DL5 and UL4/DL3 are TBD </w:t>
      </w:r>
      <w:r w:rsidR="00CF2FB2">
        <w:rPr>
          <w:b/>
          <w:bCs/>
        </w:rPr>
        <w:t>and the later exists in 38.101-1</w:t>
      </w:r>
    </w:p>
    <w:p w14:paraId="48E9D78E" w14:textId="61CF868D" w:rsidR="00D6569B" w:rsidRDefault="00D6569B" w:rsidP="00D6569B">
      <w:pPr>
        <w:spacing w:after="0"/>
      </w:pPr>
    </w:p>
    <w:p w14:paraId="7169A78F" w14:textId="562E7AA9" w:rsidR="00D6569B" w:rsidRDefault="00D6569B" w:rsidP="00D6569B">
      <w:pPr>
        <w:spacing w:after="0"/>
      </w:pPr>
      <w:r>
        <w:t>In this contribution we discuss the above cases and make proposals.</w:t>
      </w:r>
    </w:p>
    <w:p w14:paraId="50AE4A50" w14:textId="282F53CA" w:rsidR="00A266B6" w:rsidRDefault="00A266B6" w:rsidP="00A266B6">
      <w:pPr>
        <w:pStyle w:val="Heading2"/>
        <w:rPr>
          <w:rFonts w:eastAsia="Arial"/>
          <w:lang w:eastAsia="zh-CN"/>
        </w:rPr>
      </w:pPr>
      <w:r>
        <w:rPr>
          <w:rFonts w:eastAsia="Arial"/>
          <w:lang w:eastAsia="zh-CN"/>
        </w:rPr>
        <w:t>2.2 Analysis of the UL harmonic levels and receiver harmonic responses</w:t>
      </w:r>
    </w:p>
    <w:p w14:paraId="5C2B3D1E" w14:textId="423413CB" w:rsidR="00A266B6" w:rsidRDefault="00A266B6" w:rsidP="00A266B6">
      <w:pPr>
        <w:spacing w:after="0"/>
      </w:pPr>
      <w:proofErr w:type="gramStart"/>
      <w:r>
        <w:t>In order to</w:t>
      </w:r>
      <w:proofErr w:type="gramEnd"/>
      <w:r>
        <w:t xml:space="preserve"> assess other cases, one aspect is that for a given DL order, the MSD for different UL orders only depend on the UL power level and the level of attenuation at the DL(X) frequency. This exactly what happens for the UL harmonics where the MSD into DL1 only depends on the power level that reaches the receiver.</w:t>
      </w:r>
    </w:p>
    <w:p w14:paraId="01D494D9" w14:textId="77777777" w:rsidR="00A266B6" w:rsidRDefault="00A266B6" w:rsidP="00A266B6">
      <w:pPr>
        <w:spacing w:after="0"/>
      </w:pPr>
    </w:p>
    <w:p w14:paraId="535F005A" w14:textId="685EDE53" w:rsidR="00A266B6" w:rsidRDefault="00A266B6" w:rsidP="00A266B6">
      <w:pPr>
        <w:spacing w:after="0"/>
      </w:pPr>
      <w:r>
        <w:t xml:space="preserve">In </w:t>
      </w:r>
      <w:r w:rsidR="002109A7">
        <w:t>T</w:t>
      </w:r>
      <w:r>
        <w:t>able 2 we show the MSD levels for different harmonics a 5MHz UL into a 10MHz DL</w:t>
      </w:r>
      <w:r w:rsidR="002109A7">
        <w:t>.</w:t>
      </w:r>
      <w:r>
        <w:t xml:space="preserve"> </w:t>
      </w:r>
      <w:r w:rsidR="002109A7">
        <w:t>I</w:t>
      </w:r>
      <w:r>
        <w:t>n most case</w:t>
      </w:r>
      <w:r w:rsidR="002109A7">
        <w:t>s</w:t>
      </w:r>
      <w:r>
        <w:t xml:space="preserve"> it corresponds to the worst-case test point for the UL harmonic MSD in </w:t>
      </w:r>
      <w:r w:rsidRPr="004F2135">
        <w:t>Table 7.3A.4-1</w:t>
      </w:r>
      <w:r>
        <w:t xml:space="preserve"> in 38.101-1. In some cases</w:t>
      </w:r>
      <w:r w:rsidR="002109A7">
        <w:t>,</w:t>
      </w:r>
      <w:r>
        <w:t xml:space="preserve"> the DL bandwidth is 5MHz and the MSD was simply corrected by 3dB to normalize to 10MHz (it is understood that 3dB is not the exact number but with MSDs&gt;10dB the error is small enough for the purpose of comparing the different harmonic levels</w:t>
      </w:r>
      <w:r w:rsidR="002109A7">
        <w:t>)</w:t>
      </w:r>
      <w:r>
        <w:t>.</w:t>
      </w:r>
    </w:p>
    <w:p w14:paraId="7E9D6D63" w14:textId="77777777" w:rsidR="00A266B6" w:rsidRDefault="00A266B6" w:rsidP="00A266B6">
      <w:pPr>
        <w:spacing w:after="0"/>
      </w:pPr>
    </w:p>
    <w:p w14:paraId="787A66FF" w14:textId="6843EBF2" w:rsidR="00A266B6" w:rsidRDefault="00A266B6" w:rsidP="00A266B6">
      <w:pPr>
        <w:spacing w:after="0"/>
      </w:pPr>
      <w:r>
        <w:t xml:space="preserve">One thing that </w:t>
      </w:r>
      <w:r w:rsidR="002109A7">
        <w:t>was</w:t>
      </w:r>
      <w:r>
        <w:t xml:space="preserve"> observed is that some values seem 3dB “off”</w:t>
      </w:r>
      <w:r w:rsidR="002109A7">
        <w:t>.</w:t>
      </w:r>
      <w:r>
        <w:t xml:space="preserve"> </w:t>
      </w:r>
      <w:r w:rsidR="002109A7">
        <w:t>This</w:t>
      </w:r>
      <w:r>
        <w:t xml:space="preserve"> is most likely due to copy and paste of the MSD value</w:t>
      </w:r>
      <w:r w:rsidR="002109A7">
        <w:t>,</w:t>
      </w:r>
      <w:r>
        <w:t xml:space="preserve"> while the DL CBW was 5MHz vs 10MHz (and vice-versa). Nevertheless, this does not affect the average </w:t>
      </w:r>
      <w:r w:rsidR="002109A7">
        <w:t>by</w:t>
      </w:r>
      <w:r>
        <w:t xml:space="preserve"> much and anyhow a lot of </w:t>
      </w:r>
      <w:r w:rsidR="002109A7">
        <w:t xml:space="preserve">the </w:t>
      </w:r>
      <w:r>
        <w:t>values are redundant as they are simply copied. With this data we can investigate an average MSD per UL harmonic (rounded to the next 0.5 dB at the bottom of the table).</w:t>
      </w:r>
    </w:p>
    <w:p w14:paraId="0ACE448B" w14:textId="77777777" w:rsidR="00A266B6" w:rsidRDefault="00A266B6" w:rsidP="00A266B6">
      <w:pPr>
        <w:spacing w:after="0"/>
      </w:pPr>
    </w:p>
    <w:p w14:paraId="26283E5F" w14:textId="23C412AD" w:rsidR="00A266B6" w:rsidRDefault="00A266B6" w:rsidP="00A266B6">
      <w:pPr>
        <w:pStyle w:val="Caption"/>
        <w:keepNext/>
      </w:pPr>
      <w:r>
        <w:t xml:space="preserve">Table </w:t>
      </w:r>
      <w:r>
        <w:fldChar w:fldCharType="begin"/>
      </w:r>
      <w:r>
        <w:instrText xml:space="preserve"> SEQ Table \* ARABIC </w:instrText>
      </w:r>
      <w:r>
        <w:fldChar w:fldCharType="separate"/>
      </w:r>
      <w:r w:rsidR="00FC11F1">
        <w:rPr>
          <w:noProof/>
        </w:rPr>
        <w:t>2</w:t>
      </w:r>
      <w:r>
        <w:fldChar w:fldCharType="end"/>
      </w:r>
      <w:r>
        <w:t>: MSD for UL(N) harmonic of 5MHz UL into 10MHz DL</w:t>
      </w:r>
    </w:p>
    <w:tbl>
      <w:tblPr>
        <w:tblW w:w="8309" w:type="dxa"/>
        <w:jc w:val="center"/>
        <w:tblLook w:val="04A0" w:firstRow="1" w:lastRow="0" w:firstColumn="1" w:lastColumn="0" w:noHBand="0" w:noVBand="1"/>
      </w:tblPr>
      <w:tblGrid>
        <w:gridCol w:w="583"/>
        <w:gridCol w:w="930"/>
        <w:gridCol w:w="653"/>
        <w:gridCol w:w="674"/>
        <w:gridCol w:w="583"/>
        <w:gridCol w:w="653"/>
        <w:gridCol w:w="583"/>
        <w:gridCol w:w="835"/>
        <w:gridCol w:w="653"/>
        <w:gridCol w:w="674"/>
        <w:gridCol w:w="835"/>
        <w:gridCol w:w="653"/>
      </w:tblGrid>
      <w:tr w:rsidR="00A266B6" w:rsidRPr="004F2135" w14:paraId="33F31D6C" w14:textId="77777777" w:rsidTr="00C220A7">
        <w:trPr>
          <w:trHeight w:val="70"/>
          <w:jc w:val="center"/>
        </w:trPr>
        <w:tc>
          <w:tcPr>
            <w:tcW w:w="21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D8CFD"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2</w:t>
            </w:r>
          </w:p>
        </w:tc>
        <w:tc>
          <w:tcPr>
            <w:tcW w:w="19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446B4E1"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3</w:t>
            </w:r>
          </w:p>
        </w:tc>
        <w:tc>
          <w:tcPr>
            <w:tcW w:w="20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95F608"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4</w:t>
            </w:r>
          </w:p>
        </w:tc>
        <w:tc>
          <w:tcPr>
            <w:tcW w:w="216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F0C3FAA"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r>
              <w:rPr>
                <w:rFonts w:ascii="Calibri" w:hAnsi="Calibri" w:cs="Calibri"/>
                <w:b/>
                <w:bCs/>
                <w:color w:val="000000"/>
                <w:sz w:val="18"/>
                <w:szCs w:val="18"/>
                <w:lang w:val="en-US" w:eastAsia="en-US"/>
              </w:rPr>
              <w:t>5</w:t>
            </w:r>
          </w:p>
        </w:tc>
      </w:tr>
      <w:tr w:rsidR="00A266B6" w:rsidRPr="004F2135" w14:paraId="39C440AB" w14:textId="77777777" w:rsidTr="00C220A7">
        <w:trPr>
          <w:trHeight w:val="70"/>
          <w:jc w:val="center"/>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14:paraId="10BC88B6"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930" w:type="dxa"/>
            <w:tcBorders>
              <w:top w:val="nil"/>
              <w:left w:val="nil"/>
              <w:bottom w:val="single" w:sz="4" w:space="0" w:color="auto"/>
              <w:right w:val="single" w:sz="4" w:space="0" w:color="auto"/>
            </w:tcBorders>
            <w:shd w:val="clear" w:color="auto" w:fill="auto"/>
            <w:vAlign w:val="center"/>
            <w:hideMark/>
          </w:tcPr>
          <w:p w14:paraId="2BD564B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34869076"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2960C4A1"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583" w:type="dxa"/>
            <w:tcBorders>
              <w:top w:val="nil"/>
              <w:left w:val="nil"/>
              <w:bottom w:val="single" w:sz="4" w:space="0" w:color="auto"/>
              <w:right w:val="single" w:sz="4" w:space="0" w:color="auto"/>
            </w:tcBorders>
            <w:shd w:val="clear" w:color="auto" w:fill="auto"/>
            <w:vAlign w:val="center"/>
            <w:hideMark/>
          </w:tcPr>
          <w:p w14:paraId="00640C17"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1930794B"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c>
          <w:tcPr>
            <w:tcW w:w="583" w:type="dxa"/>
            <w:tcBorders>
              <w:top w:val="nil"/>
              <w:left w:val="nil"/>
              <w:bottom w:val="single" w:sz="4" w:space="0" w:color="auto"/>
              <w:right w:val="single" w:sz="4" w:space="0" w:color="auto"/>
            </w:tcBorders>
            <w:shd w:val="clear" w:color="auto" w:fill="auto"/>
            <w:noWrap/>
            <w:vAlign w:val="bottom"/>
            <w:hideMark/>
          </w:tcPr>
          <w:p w14:paraId="73A9E8CB"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835" w:type="dxa"/>
            <w:tcBorders>
              <w:top w:val="nil"/>
              <w:left w:val="nil"/>
              <w:bottom w:val="single" w:sz="4" w:space="0" w:color="auto"/>
              <w:right w:val="single" w:sz="4" w:space="0" w:color="auto"/>
            </w:tcBorders>
            <w:shd w:val="clear" w:color="auto" w:fill="auto"/>
            <w:vAlign w:val="center"/>
            <w:hideMark/>
          </w:tcPr>
          <w:p w14:paraId="5854A4F1"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4248A4D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77E9A107"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UL</w:t>
            </w:r>
          </w:p>
        </w:tc>
        <w:tc>
          <w:tcPr>
            <w:tcW w:w="835" w:type="dxa"/>
            <w:tcBorders>
              <w:top w:val="nil"/>
              <w:left w:val="nil"/>
              <w:bottom w:val="single" w:sz="4" w:space="0" w:color="auto"/>
              <w:right w:val="single" w:sz="4" w:space="0" w:color="auto"/>
            </w:tcBorders>
            <w:shd w:val="clear" w:color="auto" w:fill="auto"/>
            <w:vAlign w:val="center"/>
            <w:hideMark/>
          </w:tcPr>
          <w:p w14:paraId="58D37537"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43449992"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MSD</w:t>
            </w:r>
          </w:p>
        </w:tc>
      </w:tr>
      <w:tr w:rsidR="00A266B6" w:rsidRPr="004F2135" w14:paraId="7EEB42EE" w14:textId="77777777" w:rsidTr="00C220A7">
        <w:trPr>
          <w:trHeight w:val="7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8F1B6A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w:t>
            </w:r>
          </w:p>
        </w:tc>
        <w:tc>
          <w:tcPr>
            <w:tcW w:w="930" w:type="dxa"/>
            <w:tcBorders>
              <w:top w:val="nil"/>
              <w:left w:val="nil"/>
              <w:bottom w:val="single" w:sz="4" w:space="0" w:color="auto"/>
              <w:right w:val="single" w:sz="4" w:space="0" w:color="auto"/>
            </w:tcBorders>
            <w:shd w:val="clear" w:color="auto" w:fill="auto"/>
            <w:vAlign w:val="center"/>
            <w:hideMark/>
          </w:tcPr>
          <w:p w14:paraId="2BF969B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1A59F9D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08D2447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n5</w:t>
            </w:r>
          </w:p>
        </w:tc>
        <w:tc>
          <w:tcPr>
            <w:tcW w:w="583" w:type="dxa"/>
            <w:tcBorders>
              <w:top w:val="nil"/>
              <w:left w:val="nil"/>
              <w:bottom w:val="single" w:sz="4" w:space="0" w:color="auto"/>
              <w:right w:val="single" w:sz="4" w:space="0" w:color="auto"/>
            </w:tcBorders>
            <w:shd w:val="clear" w:color="auto" w:fill="auto"/>
            <w:vAlign w:val="center"/>
            <w:hideMark/>
          </w:tcPr>
          <w:p w14:paraId="059A164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n41</w:t>
            </w:r>
          </w:p>
        </w:tc>
        <w:tc>
          <w:tcPr>
            <w:tcW w:w="653" w:type="dxa"/>
            <w:tcBorders>
              <w:top w:val="nil"/>
              <w:left w:val="nil"/>
              <w:bottom w:val="single" w:sz="4" w:space="0" w:color="auto"/>
              <w:right w:val="single" w:sz="4" w:space="0" w:color="auto"/>
            </w:tcBorders>
            <w:shd w:val="clear" w:color="auto" w:fill="auto"/>
            <w:noWrap/>
            <w:vAlign w:val="center"/>
            <w:hideMark/>
          </w:tcPr>
          <w:p w14:paraId="035645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10.3</w:t>
            </w:r>
          </w:p>
        </w:tc>
        <w:tc>
          <w:tcPr>
            <w:tcW w:w="583" w:type="dxa"/>
            <w:tcBorders>
              <w:top w:val="nil"/>
              <w:left w:val="nil"/>
              <w:bottom w:val="single" w:sz="4" w:space="0" w:color="auto"/>
              <w:right w:val="single" w:sz="4" w:space="0" w:color="auto"/>
            </w:tcBorders>
            <w:shd w:val="clear" w:color="auto" w:fill="auto"/>
            <w:vAlign w:val="center"/>
            <w:hideMark/>
          </w:tcPr>
          <w:p w14:paraId="1FC30A7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n5</w:t>
            </w:r>
          </w:p>
        </w:tc>
        <w:tc>
          <w:tcPr>
            <w:tcW w:w="835" w:type="dxa"/>
            <w:tcBorders>
              <w:top w:val="nil"/>
              <w:left w:val="nil"/>
              <w:bottom w:val="single" w:sz="4" w:space="0" w:color="auto"/>
              <w:right w:val="single" w:sz="4" w:space="0" w:color="auto"/>
            </w:tcBorders>
            <w:shd w:val="clear" w:color="auto" w:fill="auto"/>
            <w:vAlign w:val="center"/>
            <w:hideMark/>
          </w:tcPr>
          <w:p w14:paraId="18759FF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7386C90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10.5</w:t>
            </w:r>
          </w:p>
        </w:tc>
        <w:tc>
          <w:tcPr>
            <w:tcW w:w="674" w:type="dxa"/>
            <w:tcBorders>
              <w:top w:val="nil"/>
              <w:left w:val="nil"/>
              <w:bottom w:val="single" w:sz="4" w:space="0" w:color="auto"/>
              <w:right w:val="single" w:sz="4" w:space="0" w:color="auto"/>
            </w:tcBorders>
            <w:shd w:val="clear" w:color="auto" w:fill="auto"/>
            <w:vAlign w:val="center"/>
            <w:hideMark/>
          </w:tcPr>
          <w:p w14:paraId="14DB0CE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n5</w:t>
            </w:r>
          </w:p>
        </w:tc>
        <w:tc>
          <w:tcPr>
            <w:tcW w:w="835" w:type="dxa"/>
            <w:tcBorders>
              <w:top w:val="nil"/>
              <w:left w:val="nil"/>
              <w:bottom w:val="single" w:sz="4" w:space="0" w:color="auto"/>
              <w:right w:val="single" w:sz="4" w:space="0" w:color="auto"/>
            </w:tcBorders>
            <w:shd w:val="clear" w:color="auto" w:fill="auto"/>
            <w:vAlign w:val="center"/>
            <w:hideMark/>
          </w:tcPr>
          <w:p w14:paraId="3289C6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6A955BA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4228E79C" w14:textId="77777777" w:rsidTr="00C220A7">
        <w:trPr>
          <w:trHeight w:val="7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2273960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w:t>
            </w:r>
          </w:p>
        </w:tc>
        <w:tc>
          <w:tcPr>
            <w:tcW w:w="930" w:type="dxa"/>
            <w:tcBorders>
              <w:top w:val="nil"/>
              <w:left w:val="nil"/>
              <w:bottom w:val="single" w:sz="4" w:space="0" w:color="auto"/>
              <w:right w:val="single" w:sz="4" w:space="0" w:color="auto"/>
            </w:tcBorders>
            <w:shd w:val="clear" w:color="auto" w:fill="auto"/>
            <w:vAlign w:val="center"/>
            <w:hideMark/>
          </w:tcPr>
          <w:p w14:paraId="475058A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n48</w:t>
            </w:r>
          </w:p>
        </w:tc>
        <w:tc>
          <w:tcPr>
            <w:tcW w:w="653" w:type="dxa"/>
            <w:tcBorders>
              <w:top w:val="nil"/>
              <w:left w:val="nil"/>
              <w:bottom w:val="single" w:sz="4" w:space="0" w:color="auto"/>
              <w:right w:val="single" w:sz="4" w:space="0" w:color="auto"/>
            </w:tcBorders>
            <w:shd w:val="clear" w:color="auto" w:fill="auto"/>
            <w:noWrap/>
            <w:vAlign w:val="center"/>
            <w:hideMark/>
          </w:tcPr>
          <w:p w14:paraId="7065AFA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24.1</w:t>
            </w:r>
          </w:p>
        </w:tc>
        <w:tc>
          <w:tcPr>
            <w:tcW w:w="674" w:type="dxa"/>
            <w:tcBorders>
              <w:top w:val="nil"/>
              <w:left w:val="nil"/>
              <w:bottom w:val="single" w:sz="4" w:space="0" w:color="auto"/>
              <w:right w:val="single" w:sz="4" w:space="0" w:color="auto"/>
            </w:tcBorders>
            <w:shd w:val="clear" w:color="auto" w:fill="auto"/>
            <w:vAlign w:val="center"/>
            <w:hideMark/>
          </w:tcPr>
          <w:p w14:paraId="08112B6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583" w:type="dxa"/>
            <w:tcBorders>
              <w:top w:val="nil"/>
              <w:left w:val="nil"/>
              <w:bottom w:val="single" w:sz="4" w:space="0" w:color="auto"/>
              <w:right w:val="single" w:sz="4" w:space="0" w:color="auto"/>
            </w:tcBorders>
            <w:shd w:val="clear" w:color="auto" w:fill="auto"/>
            <w:vAlign w:val="center"/>
            <w:hideMark/>
          </w:tcPr>
          <w:p w14:paraId="15BA169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w:t>
            </w:r>
          </w:p>
        </w:tc>
        <w:tc>
          <w:tcPr>
            <w:tcW w:w="653" w:type="dxa"/>
            <w:tcBorders>
              <w:top w:val="nil"/>
              <w:left w:val="nil"/>
              <w:bottom w:val="single" w:sz="4" w:space="0" w:color="auto"/>
              <w:right w:val="single" w:sz="4" w:space="0" w:color="auto"/>
            </w:tcBorders>
            <w:shd w:val="clear" w:color="auto" w:fill="auto"/>
            <w:noWrap/>
            <w:vAlign w:val="center"/>
            <w:hideMark/>
          </w:tcPr>
          <w:p w14:paraId="1F02278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7</w:t>
            </w:r>
          </w:p>
        </w:tc>
        <w:tc>
          <w:tcPr>
            <w:tcW w:w="583" w:type="dxa"/>
            <w:tcBorders>
              <w:top w:val="nil"/>
              <w:left w:val="nil"/>
              <w:bottom w:val="single" w:sz="4" w:space="0" w:color="auto"/>
              <w:right w:val="single" w:sz="4" w:space="0" w:color="auto"/>
            </w:tcBorders>
            <w:shd w:val="clear" w:color="auto" w:fill="auto"/>
            <w:vAlign w:val="center"/>
            <w:hideMark/>
          </w:tcPr>
          <w:p w14:paraId="30B2489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835" w:type="dxa"/>
            <w:tcBorders>
              <w:top w:val="nil"/>
              <w:left w:val="nil"/>
              <w:bottom w:val="single" w:sz="4" w:space="0" w:color="auto"/>
              <w:right w:val="single" w:sz="4" w:space="0" w:color="auto"/>
            </w:tcBorders>
            <w:shd w:val="clear" w:color="auto" w:fill="auto"/>
            <w:vAlign w:val="center"/>
            <w:hideMark/>
          </w:tcPr>
          <w:p w14:paraId="4298BD8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78AC902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0F222DE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835" w:type="dxa"/>
            <w:tcBorders>
              <w:top w:val="nil"/>
              <w:left w:val="nil"/>
              <w:bottom w:val="single" w:sz="4" w:space="0" w:color="auto"/>
              <w:right w:val="single" w:sz="4" w:space="0" w:color="auto"/>
            </w:tcBorders>
            <w:shd w:val="clear" w:color="auto" w:fill="auto"/>
            <w:vAlign w:val="center"/>
            <w:hideMark/>
          </w:tcPr>
          <w:p w14:paraId="2D47268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n79</w:t>
            </w:r>
          </w:p>
        </w:tc>
        <w:tc>
          <w:tcPr>
            <w:tcW w:w="653" w:type="dxa"/>
            <w:tcBorders>
              <w:top w:val="nil"/>
              <w:left w:val="nil"/>
              <w:bottom w:val="single" w:sz="4" w:space="0" w:color="auto"/>
              <w:right w:val="single" w:sz="4" w:space="0" w:color="auto"/>
            </w:tcBorders>
            <w:shd w:val="clear" w:color="auto" w:fill="auto"/>
            <w:noWrap/>
            <w:vAlign w:val="center"/>
            <w:hideMark/>
          </w:tcPr>
          <w:p w14:paraId="1D9D99F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12</w:t>
            </w:r>
          </w:p>
        </w:tc>
      </w:tr>
      <w:tr w:rsidR="00A266B6" w:rsidRPr="004F2135" w14:paraId="1800FDE3"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64A12B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w:t>
            </w:r>
          </w:p>
        </w:tc>
        <w:tc>
          <w:tcPr>
            <w:tcW w:w="930" w:type="dxa"/>
            <w:tcBorders>
              <w:top w:val="nil"/>
              <w:left w:val="nil"/>
              <w:bottom w:val="single" w:sz="4" w:space="0" w:color="auto"/>
              <w:right w:val="single" w:sz="4" w:space="0" w:color="auto"/>
            </w:tcBorders>
            <w:shd w:val="clear" w:color="auto" w:fill="auto"/>
            <w:vAlign w:val="center"/>
            <w:hideMark/>
          </w:tcPr>
          <w:p w14:paraId="52BC64B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2070E52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2614AC4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w:t>
            </w:r>
          </w:p>
        </w:tc>
        <w:tc>
          <w:tcPr>
            <w:tcW w:w="583" w:type="dxa"/>
            <w:tcBorders>
              <w:top w:val="nil"/>
              <w:left w:val="nil"/>
              <w:bottom w:val="single" w:sz="4" w:space="0" w:color="auto"/>
              <w:right w:val="single" w:sz="4" w:space="0" w:color="auto"/>
            </w:tcBorders>
            <w:shd w:val="clear" w:color="auto" w:fill="auto"/>
            <w:vAlign w:val="center"/>
            <w:hideMark/>
          </w:tcPr>
          <w:p w14:paraId="02217A0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n41</w:t>
            </w:r>
          </w:p>
        </w:tc>
        <w:tc>
          <w:tcPr>
            <w:tcW w:w="653" w:type="dxa"/>
            <w:tcBorders>
              <w:top w:val="nil"/>
              <w:left w:val="nil"/>
              <w:bottom w:val="single" w:sz="4" w:space="0" w:color="auto"/>
              <w:right w:val="single" w:sz="4" w:space="0" w:color="auto"/>
            </w:tcBorders>
            <w:shd w:val="clear" w:color="auto" w:fill="auto"/>
            <w:noWrap/>
            <w:vAlign w:val="center"/>
            <w:hideMark/>
          </w:tcPr>
          <w:p w14:paraId="595349C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13</w:t>
            </w:r>
          </w:p>
        </w:tc>
        <w:tc>
          <w:tcPr>
            <w:tcW w:w="583" w:type="dxa"/>
            <w:tcBorders>
              <w:top w:val="nil"/>
              <w:left w:val="nil"/>
              <w:bottom w:val="single" w:sz="4" w:space="0" w:color="auto"/>
              <w:right w:val="single" w:sz="4" w:space="0" w:color="auto"/>
            </w:tcBorders>
            <w:shd w:val="clear" w:color="auto" w:fill="auto"/>
            <w:vAlign w:val="center"/>
            <w:hideMark/>
          </w:tcPr>
          <w:p w14:paraId="6B41BB4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n20</w:t>
            </w:r>
          </w:p>
        </w:tc>
        <w:tc>
          <w:tcPr>
            <w:tcW w:w="835" w:type="dxa"/>
            <w:tcBorders>
              <w:top w:val="nil"/>
              <w:left w:val="nil"/>
              <w:bottom w:val="single" w:sz="4" w:space="0" w:color="auto"/>
              <w:right w:val="single" w:sz="4" w:space="0" w:color="auto"/>
            </w:tcBorders>
            <w:shd w:val="clear" w:color="auto" w:fill="auto"/>
            <w:vAlign w:val="center"/>
            <w:hideMark/>
          </w:tcPr>
          <w:p w14:paraId="53BA397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2A3B0CD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3668EEB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n12</w:t>
            </w:r>
          </w:p>
        </w:tc>
        <w:tc>
          <w:tcPr>
            <w:tcW w:w="835" w:type="dxa"/>
            <w:tcBorders>
              <w:top w:val="nil"/>
              <w:left w:val="nil"/>
              <w:bottom w:val="single" w:sz="4" w:space="0" w:color="auto"/>
              <w:right w:val="single" w:sz="4" w:space="0" w:color="auto"/>
            </w:tcBorders>
            <w:shd w:val="clear" w:color="auto" w:fill="auto"/>
            <w:vAlign w:val="center"/>
            <w:hideMark/>
          </w:tcPr>
          <w:p w14:paraId="729BF04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n48</w:t>
            </w:r>
          </w:p>
        </w:tc>
        <w:tc>
          <w:tcPr>
            <w:tcW w:w="653" w:type="dxa"/>
            <w:tcBorders>
              <w:top w:val="nil"/>
              <w:left w:val="nil"/>
              <w:bottom w:val="single" w:sz="4" w:space="0" w:color="auto"/>
              <w:right w:val="single" w:sz="4" w:space="0" w:color="auto"/>
            </w:tcBorders>
            <w:shd w:val="clear" w:color="auto" w:fill="auto"/>
            <w:noWrap/>
            <w:vAlign w:val="center"/>
            <w:hideMark/>
          </w:tcPr>
          <w:p w14:paraId="635D93E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1CB4D65A"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9189A9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n3</w:t>
            </w:r>
          </w:p>
        </w:tc>
        <w:tc>
          <w:tcPr>
            <w:tcW w:w="930" w:type="dxa"/>
            <w:tcBorders>
              <w:top w:val="nil"/>
              <w:left w:val="nil"/>
              <w:bottom w:val="single" w:sz="4" w:space="0" w:color="auto"/>
              <w:right w:val="single" w:sz="4" w:space="0" w:color="auto"/>
            </w:tcBorders>
            <w:shd w:val="clear" w:color="auto" w:fill="auto"/>
            <w:vAlign w:val="center"/>
            <w:hideMark/>
          </w:tcPr>
          <w:p w14:paraId="3FEEBA3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446AAE7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4BB3E6F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n12</w:t>
            </w:r>
          </w:p>
        </w:tc>
        <w:tc>
          <w:tcPr>
            <w:tcW w:w="583" w:type="dxa"/>
            <w:tcBorders>
              <w:top w:val="nil"/>
              <w:left w:val="nil"/>
              <w:bottom w:val="single" w:sz="4" w:space="0" w:color="auto"/>
              <w:right w:val="single" w:sz="4" w:space="0" w:color="auto"/>
            </w:tcBorders>
            <w:shd w:val="clear" w:color="auto" w:fill="auto"/>
            <w:vAlign w:val="center"/>
            <w:hideMark/>
          </w:tcPr>
          <w:p w14:paraId="4FAF91F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n66</w:t>
            </w:r>
          </w:p>
        </w:tc>
        <w:tc>
          <w:tcPr>
            <w:tcW w:w="653" w:type="dxa"/>
            <w:tcBorders>
              <w:top w:val="nil"/>
              <w:left w:val="nil"/>
              <w:bottom w:val="single" w:sz="4" w:space="0" w:color="auto"/>
              <w:right w:val="single" w:sz="4" w:space="0" w:color="auto"/>
            </w:tcBorders>
            <w:shd w:val="clear" w:color="auto" w:fill="auto"/>
            <w:noWrap/>
            <w:vAlign w:val="center"/>
            <w:hideMark/>
          </w:tcPr>
          <w:p w14:paraId="1D80094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bCs/>
                <w:color w:val="000000"/>
                <w:sz w:val="18"/>
                <w:szCs w:val="18"/>
                <w:lang w:eastAsia="zh-CN"/>
              </w:rPr>
              <w:t>7</w:t>
            </w:r>
          </w:p>
        </w:tc>
        <w:tc>
          <w:tcPr>
            <w:tcW w:w="583" w:type="dxa"/>
            <w:tcBorders>
              <w:top w:val="nil"/>
              <w:left w:val="nil"/>
              <w:bottom w:val="single" w:sz="4" w:space="0" w:color="auto"/>
              <w:right w:val="single" w:sz="4" w:space="0" w:color="auto"/>
            </w:tcBorders>
            <w:shd w:val="clear" w:color="auto" w:fill="auto"/>
            <w:vAlign w:val="center"/>
            <w:hideMark/>
          </w:tcPr>
          <w:p w14:paraId="53F09A0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n26</w:t>
            </w:r>
          </w:p>
        </w:tc>
        <w:tc>
          <w:tcPr>
            <w:tcW w:w="835" w:type="dxa"/>
            <w:tcBorders>
              <w:top w:val="nil"/>
              <w:left w:val="nil"/>
              <w:bottom w:val="single" w:sz="4" w:space="0" w:color="auto"/>
              <w:right w:val="single" w:sz="4" w:space="0" w:color="auto"/>
            </w:tcBorders>
            <w:shd w:val="clear" w:color="auto" w:fill="auto"/>
            <w:vAlign w:val="center"/>
            <w:hideMark/>
          </w:tcPr>
          <w:p w14:paraId="505198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6558C75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19E3CA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n12</w:t>
            </w:r>
          </w:p>
        </w:tc>
        <w:tc>
          <w:tcPr>
            <w:tcW w:w="835" w:type="dxa"/>
            <w:tcBorders>
              <w:top w:val="nil"/>
              <w:left w:val="nil"/>
              <w:bottom w:val="single" w:sz="4" w:space="0" w:color="auto"/>
              <w:right w:val="single" w:sz="4" w:space="0" w:color="auto"/>
            </w:tcBorders>
            <w:shd w:val="clear" w:color="auto" w:fill="auto"/>
            <w:vAlign w:val="center"/>
            <w:hideMark/>
          </w:tcPr>
          <w:p w14:paraId="52EA68F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05C975B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0268007E" w14:textId="77777777" w:rsidTr="00C220A7">
        <w:trPr>
          <w:trHeight w:val="285"/>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6090065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lastRenderedPageBreak/>
              <w:t>n25</w:t>
            </w:r>
          </w:p>
        </w:tc>
        <w:tc>
          <w:tcPr>
            <w:tcW w:w="930" w:type="dxa"/>
            <w:tcBorders>
              <w:top w:val="nil"/>
              <w:left w:val="nil"/>
              <w:bottom w:val="single" w:sz="4" w:space="0" w:color="auto"/>
              <w:right w:val="single" w:sz="4" w:space="0" w:color="auto"/>
            </w:tcBorders>
            <w:shd w:val="clear" w:color="auto" w:fill="auto"/>
            <w:vAlign w:val="center"/>
            <w:hideMark/>
          </w:tcPr>
          <w:p w14:paraId="105155E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1B58A41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329C73F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583" w:type="dxa"/>
            <w:tcBorders>
              <w:top w:val="nil"/>
              <w:left w:val="nil"/>
              <w:bottom w:val="single" w:sz="4" w:space="0" w:color="auto"/>
              <w:right w:val="single" w:sz="4" w:space="0" w:color="auto"/>
            </w:tcBorders>
            <w:shd w:val="clear" w:color="auto" w:fill="auto"/>
            <w:vAlign w:val="center"/>
            <w:hideMark/>
          </w:tcPr>
          <w:p w14:paraId="371930C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w:t>
            </w:r>
          </w:p>
        </w:tc>
        <w:tc>
          <w:tcPr>
            <w:tcW w:w="653" w:type="dxa"/>
            <w:tcBorders>
              <w:top w:val="nil"/>
              <w:left w:val="nil"/>
              <w:bottom w:val="single" w:sz="4" w:space="0" w:color="auto"/>
              <w:right w:val="single" w:sz="4" w:space="0" w:color="auto"/>
            </w:tcBorders>
            <w:shd w:val="clear" w:color="auto" w:fill="auto"/>
            <w:noWrap/>
            <w:vAlign w:val="center"/>
            <w:hideMark/>
          </w:tcPr>
          <w:p w14:paraId="5C722E8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7.2</w:t>
            </w:r>
          </w:p>
        </w:tc>
        <w:tc>
          <w:tcPr>
            <w:tcW w:w="583" w:type="dxa"/>
            <w:tcBorders>
              <w:top w:val="nil"/>
              <w:left w:val="nil"/>
              <w:bottom w:val="single" w:sz="4" w:space="0" w:color="auto"/>
              <w:right w:val="single" w:sz="4" w:space="0" w:color="auto"/>
            </w:tcBorders>
            <w:shd w:val="clear" w:color="auto" w:fill="auto"/>
            <w:vAlign w:val="center"/>
            <w:hideMark/>
          </w:tcPr>
          <w:p w14:paraId="236F7C6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n71</w:t>
            </w:r>
          </w:p>
        </w:tc>
        <w:tc>
          <w:tcPr>
            <w:tcW w:w="835" w:type="dxa"/>
            <w:tcBorders>
              <w:top w:val="nil"/>
              <w:left w:val="nil"/>
              <w:bottom w:val="single" w:sz="4" w:space="0" w:color="auto"/>
              <w:right w:val="single" w:sz="4" w:space="0" w:color="auto"/>
            </w:tcBorders>
            <w:shd w:val="clear" w:color="auto" w:fill="auto"/>
            <w:vAlign w:val="center"/>
            <w:hideMark/>
          </w:tcPr>
          <w:p w14:paraId="0705792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w:t>
            </w:r>
          </w:p>
        </w:tc>
        <w:tc>
          <w:tcPr>
            <w:tcW w:w="653" w:type="dxa"/>
            <w:tcBorders>
              <w:top w:val="nil"/>
              <w:left w:val="nil"/>
              <w:bottom w:val="single" w:sz="4" w:space="0" w:color="auto"/>
              <w:right w:val="single" w:sz="4" w:space="0" w:color="auto"/>
            </w:tcBorders>
            <w:shd w:val="clear" w:color="auto" w:fill="auto"/>
            <w:noWrap/>
            <w:vAlign w:val="center"/>
            <w:hideMark/>
          </w:tcPr>
          <w:p w14:paraId="78069EC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11.6</w:t>
            </w:r>
          </w:p>
        </w:tc>
        <w:tc>
          <w:tcPr>
            <w:tcW w:w="674" w:type="dxa"/>
            <w:tcBorders>
              <w:top w:val="nil"/>
              <w:left w:val="nil"/>
              <w:bottom w:val="single" w:sz="4" w:space="0" w:color="auto"/>
              <w:right w:val="single" w:sz="4" w:space="0" w:color="auto"/>
            </w:tcBorders>
            <w:shd w:val="clear" w:color="auto" w:fill="auto"/>
            <w:vAlign w:val="center"/>
            <w:hideMark/>
          </w:tcPr>
          <w:p w14:paraId="3106BDB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n13</w:t>
            </w:r>
          </w:p>
        </w:tc>
        <w:tc>
          <w:tcPr>
            <w:tcW w:w="835" w:type="dxa"/>
            <w:tcBorders>
              <w:top w:val="nil"/>
              <w:left w:val="nil"/>
              <w:bottom w:val="single" w:sz="4" w:space="0" w:color="auto"/>
              <w:right w:val="single" w:sz="4" w:space="0" w:color="auto"/>
            </w:tcBorders>
            <w:shd w:val="clear" w:color="auto" w:fill="auto"/>
            <w:vAlign w:val="center"/>
            <w:hideMark/>
          </w:tcPr>
          <w:p w14:paraId="6AA90BF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723BFD0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2C9BD060" w14:textId="77777777" w:rsidTr="00C220A7">
        <w:trPr>
          <w:trHeight w:val="285"/>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6AE7A5B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930" w:type="dxa"/>
            <w:tcBorders>
              <w:top w:val="nil"/>
              <w:left w:val="nil"/>
              <w:bottom w:val="single" w:sz="4" w:space="0" w:color="auto"/>
              <w:right w:val="single" w:sz="4" w:space="0" w:color="auto"/>
            </w:tcBorders>
            <w:shd w:val="clear" w:color="auto" w:fill="auto"/>
            <w:vAlign w:val="center"/>
            <w:hideMark/>
          </w:tcPr>
          <w:p w14:paraId="53CDED7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n50</w:t>
            </w:r>
          </w:p>
        </w:tc>
        <w:tc>
          <w:tcPr>
            <w:tcW w:w="653" w:type="dxa"/>
            <w:tcBorders>
              <w:top w:val="nil"/>
              <w:left w:val="nil"/>
              <w:bottom w:val="single" w:sz="4" w:space="0" w:color="auto"/>
              <w:right w:val="single" w:sz="4" w:space="0" w:color="auto"/>
            </w:tcBorders>
            <w:shd w:val="clear" w:color="auto" w:fill="auto"/>
            <w:noWrap/>
            <w:vAlign w:val="center"/>
            <w:hideMark/>
          </w:tcPr>
          <w:p w14:paraId="1E1C132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20</w:t>
            </w:r>
          </w:p>
        </w:tc>
        <w:tc>
          <w:tcPr>
            <w:tcW w:w="674" w:type="dxa"/>
            <w:tcBorders>
              <w:top w:val="nil"/>
              <w:left w:val="nil"/>
              <w:bottom w:val="single" w:sz="4" w:space="0" w:color="auto"/>
              <w:right w:val="single" w:sz="4" w:space="0" w:color="auto"/>
            </w:tcBorders>
            <w:shd w:val="clear" w:color="auto" w:fill="auto"/>
            <w:vAlign w:val="center"/>
            <w:hideMark/>
          </w:tcPr>
          <w:p w14:paraId="36176AA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n71</w:t>
            </w:r>
          </w:p>
        </w:tc>
        <w:tc>
          <w:tcPr>
            <w:tcW w:w="583" w:type="dxa"/>
            <w:tcBorders>
              <w:top w:val="nil"/>
              <w:left w:val="nil"/>
              <w:bottom w:val="single" w:sz="4" w:space="0" w:color="auto"/>
              <w:right w:val="single" w:sz="4" w:space="0" w:color="auto"/>
            </w:tcBorders>
            <w:shd w:val="clear" w:color="auto" w:fill="auto"/>
            <w:vAlign w:val="center"/>
            <w:hideMark/>
          </w:tcPr>
          <w:p w14:paraId="3B62637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n2</w:t>
            </w:r>
          </w:p>
        </w:tc>
        <w:tc>
          <w:tcPr>
            <w:tcW w:w="653" w:type="dxa"/>
            <w:tcBorders>
              <w:top w:val="nil"/>
              <w:left w:val="nil"/>
              <w:bottom w:val="single" w:sz="4" w:space="0" w:color="auto"/>
              <w:right w:val="single" w:sz="4" w:space="0" w:color="auto"/>
            </w:tcBorders>
            <w:shd w:val="clear" w:color="auto" w:fill="auto"/>
            <w:noWrap/>
            <w:vAlign w:val="center"/>
            <w:hideMark/>
          </w:tcPr>
          <w:p w14:paraId="488E1F2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7</w:t>
            </w:r>
          </w:p>
        </w:tc>
        <w:tc>
          <w:tcPr>
            <w:tcW w:w="583" w:type="dxa"/>
            <w:tcBorders>
              <w:top w:val="nil"/>
              <w:left w:val="nil"/>
              <w:bottom w:val="single" w:sz="4" w:space="0" w:color="auto"/>
              <w:right w:val="single" w:sz="4" w:space="0" w:color="auto"/>
            </w:tcBorders>
            <w:shd w:val="clear" w:color="auto" w:fill="auto"/>
            <w:vAlign w:val="center"/>
            <w:hideMark/>
          </w:tcPr>
          <w:p w14:paraId="0F4CDB2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n71</w:t>
            </w:r>
          </w:p>
        </w:tc>
        <w:tc>
          <w:tcPr>
            <w:tcW w:w="835" w:type="dxa"/>
            <w:tcBorders>
              <w:top w:val="nil"/>
              <w:left w:val="nil"/>
              <w:bottom w:val="single" w:sz="4" w:space="0" w:color="auto"/>
              <w:right w:val="single" w:sz="4" w:space="0" w:color="auto"/>
            </w:tcBorders>
            <w:shd w:val="clear" w:color="auto" w:fill="auto"/>
            <w:vAlign w:val="center"/>
            <w:hideMark/>
          </w:tcPr>
          <w:p w14:paraId="127F45E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n41</w:t>
            </w:r>
          </w:p>
        </w:tc>
        <w:tc>
          <w:tcPr>
            <w:tcW w:w="653" w:type="dxa"/>
            <w:tcBorders>
              <w:top w:val="nil"/>
              <w:left w:val="nil"/>
              <w:bottom w:val="single" w:sz="4" w:space="0" w:color="auto"/>
              <w:right w:val="single" w:sz="4" w:space="0" w:color="auto"/>
            </w:tcBorders>
            <w:shd w:val="clear" w:color="auto" w:fill="auto"/>
            <w:noWrap/>
            <w:vAlign w:val="center"/>
            <w:hideMark/>
          </w:tcPr>
          <w:p w14:paraId="37AA4CC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1B4FF9D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n14</w:t>
            </w:r>
          </w:p>
        </w:tc>
        <w:tc>
          <w:tcPr>
            <w:tcW w:w="835" w:type="dxa"/>
            <w:tcBorders>
              <w:top w:val="nil"/>
              <w:left w:val="nil"/>
              <w:bottom w:val="single" w:sz="4" w:space="0" w:color="auto"/>
              <w:right w:val="single" w:sz="4" w:space="0" w:color="auto"/>
            </w:tcBorders>
            <w:shd w:val="clear" w:color="auto" w:fill="auto"/>
            <w:vAlign w:val="center"/>
            <w:hideMark/>
          </w:tcPr>
          <w:p w14:paraId="6630392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630E09D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455F4470" w14:textId="77777777" w:rsidTr="00C220A7">
        <w:trPr>
          <w:trHeight w:val="285"/>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095BBD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930" w:type="dxa"/>
            <w:tcBorders>
              <w:top w:val="nil"/>
              <w:left w:val="nil"/>
              <w:bottom w:val="single" w:sz="4" w:space="0" w:color="auto"/>
              <w:right w:val="single" w:sz="4" w:space="0" w:color="auto"/>
            </w:tcBorders>
            <w:shd w:val="clear" w:color="auto" w:fill="auto"/>
            <w:vAlign w:val="center"/>
            <w:hideMark/>
          </w:tcPr>
          <w:p w14:paraId="3B54974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n74</w:t>
            </w:r>
          </w:p>
        </w:tc>
        <w:tc>
          <w:tcPr>
            <w:tcW w:w="653" w:type="dxa"/>
            <w:tcBorders>
              <w:top w:val="nil"/>
              <w:left w:val="nil"/>
              <w:bottom w:val="single" w:sz="4" w:space="0" w:color="auto"/>
              <w:right w:val="single" w:sz="4" w:space="0" w:color="auto"/>
            </w:tcBorders>
            <w:shd w:val="clear" w:color="auto" w:fill="auto"/>
            <w:noWrap/>
            <w:vAlign w:val="center"/>
            <w:hideMark/>
          </w:tcPr>
          <w:p w14:paraId="373B523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20.1</w:t>
            </w:r>
          </w:p>
        </w:tc>
        <w:tc>
          <w:tcPr>
            <w:tcW w:w="674" w:type="dxa"/>
            <w:tcBorders>
              <w:top w:val="nil"/>
              <w:left w:val="nil"/>
              <w:bottom w:val="single" w:sz="4" w:space="0" w:color="auto"/>
              <w:right w:val="single" w:sz="4" w:space="0" w:color="auto"/>
            </w:tcBorders>
            <w:shd w:val="clear" w:color="auto" w:fill="auto"/>
            <w:vAlign w:val="center"/>
            <w:hideMark/>
          </w:tcPr>
          <w:p w14:paraId="79CE956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n71</w:t>
            </w:r>
          </w:p>
        </w:tc>
        <w:tc>
          <w:tcPr>
            <w:tcW w:w="583" w:type="dxa"/>
            <w:tcBorders>
              <w:top w:val="nil"/>
              <w:left w:val="nil"/>
              <w:bottom w:val="single" w:sz="4" w:space="0" w:color="auto"/>
              <w:right w:val="single" w:sz="4" w:space="0" w:color="auto"/>
            </w:tcBorders>
            <w:shd w:val="clear" w:color="auto" w:fill="auto"/>
            <w:vAlign w:val="center"/>
            <w:hideMark/>
          </w:tcPr>
          <w:p w14:paraId="054730F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color w:val="000000"/>
                <w:sz w:val="18"/>
                <w:szCs w:val="18"/>
                <w:lang w:eastAsia="zh-CN"/>
              </w:rPr>
              <w:t>n25</w:t>
            </w:r>
          </w:p>
        </w:tc>
        <w:tc>
          <w:tcPr>
            <w:tcW w:w="653" w:type="dxa"/>
            <w:tcBorders>
              <w:top w:val="nil"/>
              <w:left w:val="nil"/>
              <w:bottom w:val="single" w:sz="4" w:space="0" w:color="auto"/>
              <w:right w:val="single" w:sz="4" w:space="0" w:color="auto"/>
            </w:tcBorders>
            <w:shd w:val="clear" w:color="auto" w:fill="auto"/>
            <w:noWrap/>
            <w:vAlign w:val="center"/>
            <w:hideMark/>
          </w:tcPr>
          <w:p w14:paraId="172E60C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eastAsia="DengXian" w:hAnsi="Calibri" w:cs="Calibri"/>
                <w:bCs/>
                <w:color w:val="000000"/>
                <w:sz w:val="18"/>
                <w:szCs w:val="18"/>
                <w:lang w:eastAsia="zh-CN"/>
              </w:rPr>
              <w:t>7</w:t>
            </w:r>
          </w:p>
        </w:tc>
        <w:tc>
          <w:tcPr>
            <w:tcW w:w="583" w:type="dxa"/>
            <w:tcBorders>
              <w:top w:val="nil"/>
              <w:left w:val="nil"/>
              <w:bottom w:val="single" w:sz="4" w:space="0" w:color="auto"/>
              <w:right w:val="single" w:sz="4" w:space="0" w:color="auto"/>
            </w:tcBorders>
            <w:shd w:val="clear" w:color="auto" w:fill="auto"/>
            <w:vAlign w:val="center"/>
            <w:hideMark/>
          </w:tcPr>
          <w:p w14:paraId="69428A9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n92</w:t>
            </w:r>
          </w:p>
        </w:tc>
        <w:tc>
          <w:tcPr>
            <w:tcW w:w="835" w:type="dxa"/>
            <w:tcBorders>
              <w:top w:val="nil"/>
              <w:left w:val="nil"/>
              <w:bottom w:val="single" w:sz="4" w:space="0" w:color="auto"/>
              <w:right w:val="single" w:sz="4" w:space="0" w:color="auto"/>
            </w:tcBorders>
            <w:shd w:val="clear" w:color="auto" w:fill="auto"/>
            <w:vAlign w:val="center"/>
            <w:hideMark/>
          </w:tcPr>
          <w:p w14:paraId="38CC228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0A55035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7A6EBF5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n18</w:t>
            </w:r>
          </w:p>
        </w:tc>
        <w:tc>
          <w:tcPr>
            <w:tcW w:w="835" w:type="dxa"/>
            <w:tcBorders>
              <w:top w:val="nil"/>
              <w:left w:val="nil"/>
              <w:bottom w:val="single" w:sz="4" w:space="0" w:color="auto"/>
              <w:right w:val="single" w:sz="4" w:space="0" w:color="auto"/>
            </w:tcBorders>
            <w:shd w:val="clear" w:color="auto" w:fill="auto"/>
            <w:vAlign w:val="center"/>
            <w:hideMark/>
          </w:tcPr>
          <w:p w14:paraId="05AFE53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47F9633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3A49D31B"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000000" w:fill="FFFF00"/>
            <w:vAlign w:val="center"/>
            <w:hideMark/>
          </w:tcPr>
          <w:p w14:paraId="72D15D4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930" w:type="dxa"/>
            <w:tcBorders>
              <w:top w:val="nil"/>
              <w:left w:val="nil"/>
              <w:bottom w:val="single" w:sz="4" w:space="0" w:color="auto"/>
              <w:right w:val="single" w:sz="4" w:space="0" w:color="auto"/>
            </w:tcBorders>
            <w:shd w:val="clear" w:color="000000" w:fill="FFFF00"/>
            <w:vAlign w:val="center"/>
            <w:hideMark/>
          </w:tcPr>
          <w:p w14:paraId="64F3FF1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n75/n94</w:t>
            </w:r>
          </w:p>
        </w:tc>
        <w:tc>
          <w:tcPr>
            <w:tcW w:w="653" w:type="dxa"/>
            <w:tcBorders>
              <w:top w:val="nil"/>
              <w:left w:val="nil"/>
              <w:bottom w:val="single" w:sz="4" w:space="0" w:color="auto"/>
              <w:right w:val="single" w:sz="4" w:space="0" w:color="auto"/>
            </w:tcBorders>
            <w:shd w:val="clear" w:color="000000" w:fill="FFFF00"/>
            <w:noWrap/>
            <w:vAlign w:val="center"/>
            <w:hideMark/>
          </w:tcPr>
          <w:p w14:paraId="7F8D620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25.1</w:t>
            </w:r>
          </w:p>
        </w:tc>
        <w:tc>
          <w:tcPr>
            <w:tcW w:w="674" w:type="dxa"/>
            <w:tcBorders>
              <w:top w:val="nil"/>
              <w:left w:val="nil"/>
              <w:bottom w:val="single" w:sz="4" w:space="0" w:color="auto"/>
              <w:right w:val="single" w:sz="4" w:space="0" w:color="auto"/>
            </w:tcBorders>
            <w:shd w:val="clear" w:color="auto" w:fill="auto"/>
            <w:vAlign w:val="center"/>
            <w:hideMark/>
          </w:tcPr>
          <w:p w14:paraId="6DF6967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n71</w:t>
            </w:r>
          </w:p>
        </w:tc>
        <w:tc>
          <w:tcPr>
            <w:tcW w:w="583" w:type="dxa"/>
            <w:tcBorders>
              <w:top w:val="nil"/>
              <w:left w:val="nil"/>
              <w:bottom w:val="single" w:sz="4" w:space="0" w:color="auto"/>
              <w:right w:val="single" w:sz="4" w:space="0" w:color="auto"/>
            </w:tcBorders>
            <w:shd w:val="clear" w:color="auto" w:fill="auto"/>
            <w:vAlign w:val="center"/>
            <w:hideMark/>
          </w:tcPr>
          <w:p w14:paraId="27F7FB4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n70</w:t>
            </w:r>
          </w:p>
        </w:tc>
        <w:tc>
          <w:tcPr>
            <w:tcW w:w="653" w:type="dxa"/>
            <w:tcBorders>
              <w:top w:val="nil"/>
              <w:left w:val="nil"/>
              <w:bottom w:val="single" w:sz="4" w:space="0" w:color="auto"/>
              <w:right w:val="single" w:sz="4" w:space="0" w:color="auto"/>
            </w:tcBorders>
            <w:shd w:val="clear" w:color="auto" w:fill="auto"/>
            <w:noWrap/>
            <w:vAlign w:val="center"/>
            <w:hideMark/>
          </w:tcPr>
          <w:p w14:paraId="6F6F7961"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9.9</w:t>
            </w:r>
          </w:p>
        </w:tc>
        <w:tc>
          <w:tcPr>
            <w:tcW w:w="583" w:type="dxa"/>
            <w:tcBorders>
              <w:top w:val="nil"/>
              <w:left w:val="nil"/>
              <w:bottom w:val="single" w:sz="4" w:space="0" w:color="auto"/>
              <w:right w:val="single" w:sz="4" w:space="0" w:color="auto"/>
            </w:tcBorders>
            <w:shd w:val="clear" w:color="auto" w:fill="auto"/>
            <w:vAlign w:val="center"/>
            <w:hideMark/>
          </w:tcPr>
          <w:p w14:paraId="22906CF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n94</w:t>
            </w:r>
          </w:p>
        </w:tc>
        <w:tc>
          <w:tcPr>
            <w:tcW w:w="835" w:type="dxa"/>
            <w:tcBorders>
              <w:top w:val="nil"/>
              <w:left w:val="nil"/>
              <w:bottom w:val="single" w:sz="4" w:space="0" w:color="auto"/>
              <w:right w:val="single" w:sz="4" w:space="0" w:color="auto"/>
            </w:tcBorders>
            <w:shd w:val="clear" w:color="auto" w:fill="auto"/>
            <w:vAlign w:val="center"/>
            <w:hideMark/>
          </w:tcPr>
          <w:p w14:paraId="19B1C50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53DF9FD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10.8</w:t>
            </w:r>
          </w:p>
        </w:tc>
        <w:tc>
          <w:tcPr>
            <w:tcW w:w="674" w:type="dxa"/>
            <w:tcBorders>
              <w:top w:val="nil"/>
              <w:left w:val="nil"/>
              <w:bottom w:val="single" w:sz="4" w:space="0" w:color="auto"/>
              <w:right w:val="single" w:sz="4" w:space="0" w:color="auto"/>
            </w:tcBorders>
            <w:shd w:val="clear" w:color="auto" w:fill="auto"/>
            <w:vAlign w:val="center"/>
            <w:hideMark/>
          </w:tcPr>
          <w:p w14:paraId="4502D05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n28</w:t>
            </w:r>
          </w:p>
        </w:tc>
        <w:tc>
          <w:tcPr>
            <w:tcW w:w="835" w:type="dxa"/>
            <w:tcBorders>
              <w:top w:val="nil"/>
              <w:left w:val="nil"/>
              <w:bottom w:val="single" w:sz="4" w:space="0" w:color="auto"/>
              <w:right w:val="single" w:sz="4" w:space="0" w:color="auto"/>
            </w:tcBorders>
            <w:shd w:val="clear" w:color="auto" w:fill="auto"/>
            <w:vAlign w:val="center"/>
            <w:hideMark/>
          </w:tcPr>
          <w:p w14:paraId="17FF9B6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43F8C92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1A59A0A7"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3D3488E7"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n66</w:t>
            </w:r>
          </w:p>
        </w:tc>
        <w:tc>
          <w:tcPr>
            <w:tcW w:w="930" w:type="dxa"/>
            <w:tcBorders>
              <w:top w:val="nil"/>
              <w:left w:val="nil"/>
              <w:bottom w:val="single" w:sz="4" w:space="0" w:color="auto"/>
              <w:right w:val="single" w:sz="4" w:space="0" w:color="auto"/>
            </w:tcBorders>
            <w:shd w:val="clear" w:color="auto" w:fill="auto"/>
            <w:vAlign w:val="center"/>
            <w:hideMark/>
          </w:tcPr>
          <w:p w14:paraId="2374D47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n48</w:t>
            </w:r>
          </w:p>
        </w:tc>
        <w:tc>
          <w:tcPr>
            <w:tcW w:w="653" w:type="dxa"/>
            <w:tcBorders>
              <w:top w:val="nil"/>
              <w:left w:val="nil"/>
              <w:bottom w:val="single" w:sz="4" w:space="0" w:color="auto"/>
              <w:right w:val="single" w:sz="4" w:space="0" w:color="auto"/>
            </w:tcBorders>
            <w:shd w:val="clear" w:color="auto" w:fill="auto"/>
            <w:noWrap/>
            <w:vAlign w:val="center"/>
            <w:hideMark/>
          </w:tcPr>
          <w:p w14:paraId="5406DAA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24.1</w:t>
            </w:r>
          </w:p>
        </w:tc>
        <w:tc>
          <w:tcPr>
            <w:tcW w:w="674" w:type="dxa"/>
            <w:tcBorders>
              <w:top w:val="nil"/>
              <w:left w:val="nil"/>
              <w:bottom w:val="single" w:sz="4" w:space="0" w:color="auto"/>
              <w:right w:val="single" w:sz="4" w:space="0" w:color="auto"/>
            </w:tcBorders>
            <w:shd w:val="clear" w:color="auto" w:fill="auto"/>
            <w:vAlign w:val="center"/>
            <w:hideMark/>
          </w:tcPr>
          <w:p w14:paraId="260000B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n85</w:t>
            </w:r>
          </w:p>
        </w:tc>
        <w:tc>
          <w:tcPr>
            <w:tcW w:w="583" w:type="dxa"/>
            <w:tcBorders>
              <w:top w:val="nil"/>
              <w:left w:val="nil"/>
              <w:bottom w:val="single" w:sz="4" w:space="0" w:color="auto"/>
              <w:right w:val="single" w:sz="4" w:space="0" w:color="auto"/>
            </w:tcBorders>
            <w:shd w:val="clear" w:color="auto" w:fill="auto"/>
            <w:vAlign w:val="center"/>
            <w:hideMark/>
          </w:tcPr>
          <w:p w14:paraId="6927DBC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n66</w:t>
            </w:r>
          </w:p>
        </w:tc>
        <w:tc>
          <w:tcPr>
            <w:tcW w:w="653" w:type="dxa"/>
            <w:tcBorders>
              <w:top w:val="nil"/>
              <w:left w:val="nil"/>
              <w:bottom w:val="single" w:sz="4" w:space="0" w:color="auto"/>
              <w:right w:val="single" w:sz="4" w:space="0" w:color="auto"/>
            </w:tcBorders>
            <w:shd w:val="clear" w:color="auto" w:fill="auto"/>
            <w:noWrap/>
            <w:vAlign w:val="center"/>
            <w:hideMark/>
          </w:tcPr>
          <w:p w14:paraId="3927015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w:t>
            </w:r>
          </w:p>
        </w:tc>
        <w:tc>
          <w:tcPr>
            <w:tcW w:w="583" w:type="dxa"/>
            <w:tcBorders>
              <w:top w:val="nil"/>
              <w:left w:val="nil"/>
              <w:bottom w:val="single" w:sz="4" w:space="0" w:color="auto"/>
              <w:right w:val="single" w:sz="4" w:space="0" w:color="auto"/>
            </w:tcBorders>
            <w:shd w:val="clear" w:color="auto" w:fill="auto"/>
            <w:noWrap/>
            <w:vAlign w:val="bottom"/>
            <w:hideMark/>
          </w:tcPr>
          <w:p w14:paraId="286C1CBC"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835" w:type="dxa"/>
            <w:tcBorders>
              <w:top w:val="nil"/>
              <w:left w:val="nil"/>
              <w:bottom w:val="single" w:sz="4" w:space="0" w:color="auto"/>
              <w:right w:val="single" w:sz="4" w:space="0" w:color="auto"/>
            </w:tcBorders>
            <w:shd w:val="clear" w:color="auto" w:fill="auto"/>
            <w:noWrap/>
            <w:vAlign w:val="bottom"/>
            <w:hideMark/>
          </w:tcPr>
          <w:p w14:paraId="56972A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005466E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74" w:type="dxa"/>
            <w:tcBorders>
              <w:top w:val="nil"/>
              <w:left w:val="nil"/>
              <w:bottom w:val="single" w:sz="4" w:space="0" w:color="auto"/>
              <w:right w:val="single" w:sz="4" w:space="0" w:color="auto"/>
            </w:tcBorders>
            <w:shd w:val="clear" w:color="auto" w:fill="auto"/>
            <w:vAlign w:val="center"/>
            <w:hideMark/>
          </w:tcPr>
          <w:p w14:paraId="40FDA1F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n71</w:t>
            </w:r>
          </w:p>
        </w:tc>
        <w:tc>
          <w:tcPr>
            <w:tcW w:w="835" w:type="dxa"/>
            <w:tcBorders>
              <w:top w:val="nil"/>
              <w:left w:val="nil"/>
              <w:bottom w:val="single" w:sz="4" w:space="0" w:color="auto"/>
              <w:right w:val="single" w:sz="4" w:space="0" w:color="auto"/>
            </w:tcBorders>
            <w:shd w:val="clear" w:color="auto" w:fill="auto"/>
            <w:vAlign w:val="center"/>
            <w:hideMark/>
          </w:tcPr>
          <w:p w14:paraId="5D3B2A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41DEC5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en-US"/>
              </w:rPr>
              <w:t>10.4</w:t>
            </w:r>
          </w:p>
        </w:tc>
      </w:tr>
      <w:tr w:rsidR="00A266B6" w:rsidRPr="004F2135" w14:paraId="4988364A"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7B74F9A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n66</w:t>
            </w:r>
          </w:p>
        </w:tc>
        <w:tc>
          <w:tcPr>
            <w:tcW w:w="930" w:type="dxa"/>
            <w:tcBorders>
              <w:top w:val="nil"/>
              <w:left w:val="nil"/>
              <w:bottom w:val="single" w:sz="4" w:space="0" w:color="auto"/>
              <w:right w:val="single" w:sz="4" w:space="0" w:color="auto"/>
            </w:tcBorders>
            <w:shd w:val="clear" w:color="auto" w:fill="auto"/>
            <w:vAlign w:val="center"/>
            <w:hideMark/>
          </w:tcPr>
          <w:p w14:paraId="519BB8AB"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5E0848F8"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vAlign w:val="center"/>
            <w:hideMark/>
          </w:tcPr>
          <w:p w14:paraId="7EE42B8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n105</w:t>
            </w:r>
          </w:p>
        </w:tc>
        <w:tc>
          <w:tcPr>
            <w:tcW w:w="583" w:type="dxa"/>
            <w:tcBorders>
              <w:top w:val="nil"/>
              <w:left w:val="nil"/>
              <w:bottom w:val="single" w:sz="4" w:space="0" w:color="auto"/>
              <w:right w:val="single" w:sz="4" w:space="0" w:color="auto"/>
            </w:tcBorders>
            <w:shd w:val="clear" w:color="auto" w:fill="auto"/>
            <w:vAlign w:val="center"/>
            <w:hideMark/>
          </w:tcPr>
          <w:p w14:paraId="1267E225"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w:t>
            </w:r>
          </w:p>
        </w:tc>
        <w:tc>
          <w:tcPr>
            <w:tcW w:w="653" w:type="dxa"/>
            <w:tcBorders>
              <w:top w:val="nil"/>
              <w:left w:val="nil"/>
              <w:bottom w:val="single" w:sz="4" w:space="0" w:color="auto"/>
              <w:right w:val="single" w:sz="4" w:space="0" w:color="auto"/>
            </w:tcBorders>
            <w:shd w:val="clear" w:color="auto" w:fill="auto"/>
            <w:noWrap/>
            <w:vAlign w:val="center"/>
            <w:hideMark/>
          </w:tcPr>
          <w:p w14:paraId="365B6D26"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11.6</w:t>
            </w:r>
          </w:p>
        </w:tc>
        <w:tc>
          <w:tcPr>
            <w:tcW w:w="583" w:type="dxa"/>
            <w:tcBorders>
              <w:top w:val="nil"/>
              <w:left w:val="nil"/>
              <w:bottom w:val="single" w:sz="4" w:space="0" w:color="auto"/>
              <w:right w:val="single" w:sz="4" w:space="0" w:color="auto"/>
            </w:tcBorders>
            <w:shd w:val="clear" w:color="auto" w:fill="auto"/>
            <w:noWrap/>
            <w:vAlign w:val="bottom"/>
            <w:hideMark/>
          </w:tcPr>
          <w:p w14:paraId="6C771E1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835" w:type="dxa"/>
            <w:tcBorders>
              <w:top w:val="nil"/>
              <w:left w:val="nil"/>
              <w:bottom w:val="single" w:sz="4" w:space="0" w:color="auto"/>
              <w:right w:val="single" w:sz="4" w:space="0" w:color="auto"/>
            </w:tcBorders>
            <w:shd w:val="clear" w:color="auto" w:fill="auto"/>
            <w:noWrap/>
            <w:vAlign w:val="bottom"/>
            <w:hideMark/>
          </w:tcPr>
          <w:p w14:paraId="30CB8AD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0B9B2704"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74" w:type="dxa"/>
            <w:tcBorders>
              <w:top w:val="nil"/>
              <w:left w:val="nil"/>
              <w:bottom w:val="single" w:sz="4" w:space="0" w:color="auto"/>
              <w:right w:val="single" w:sz="4" w:space="0" w:color="auto"/>
            </w:tcBorders>
            <w:shd w:val="clear" w:color="auto" w:fill="auto"/>
            <w:vAlign w:val="center"/>
            <w:hideMark/>
          </w:tcPr>
          <w:p w14:paraId="5A34790D"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n85</w:t>
            </w:r>
          </w:p>
        </w:tc>
        <w:tc>
          <w:tcPr>
            <w:tcW w:w="835" w:type="dxa"/>
            <w:tcBorders>
              <w:top w:val="nil"/>
              <w:left w:val="nil"/>
              <w:bottom w:val="single" w:sz="4" w:space="0" w:color="auto"/>
              <w:right w:val="single" w:sz="4" w:space="0" w:color="auto"/>
            </w:tcBorders>
            <w:shd w:val="clear" w:color="auto" w:fill="auto"/>
            <w:vAlign w:val="center"/>
            <w:hideMark/>
          </w:tcPr>
          <w:p w14:paraId="2A14D53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w:t>
            </w:r>
          </w:p>
        </w:tc>
        <w:tc>
          <w:tcPr>
            <w:tcW w:w="653" w:type="dxa"/>
            <w:tcBorders>
              <w:top w:val="nil"/>
              <w:left w:val="nil"/>
              <w:bottom w:val="single" w:sz="4" w:space="0" w:color="auto"/>
              <w:right w:val="single" w:sz="4" w:space="0" w:color="auto"/>
            </w:tcBorders>
            <w:shd w:val="clear" w:color="auto" w:fill="auto"/>
            <w:noWrap/>
            <w:vAlign w:val="center"/>
            <w:hideMark/>
          </w:tcPr>
          <w:p w14:paraId="7C43A11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10.4</w:t>
            </w:r>
          </w:p>
        </w:tc>
      </w:tr>
      <w:tr w:rsidR="00A266B6" w:rsidRPr="004F2135" w14:paraId="2355F327" w14:textId="77777777" w:rsidTr="00C220A7">
        <w:trPr>
          <w:trHeight w:val="240"/>
          <w:jc w:val="center"/>
        </w:trPr>
        <w:tc>
          <w:tcPr>
            <w:tcW w:w="583" w:type="dxa"/>
            <w:tcBorders>
              <w:top w:val="nil"/>
              <w:left w:val="single" w:sz="4" w:space="0" w:color="auto"/>
              <w:bottom w:val="single" w:sz="4" w:space="0" w:color="auto"/>
              <w:right w:val="single" w:sz="4" w:space="0" w:color="auto"/>
            </w:tcBorders>
            <w:shd w:val="clear" w:color="auto" w:fill="auto"/>
            <w:vAlign w:val="center"/>
            <w:hideMark/>
          </w:tcPr>
          <w:p w14:paraId="0997989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n70</w:t>
            </w:r>
          </w:p>
        </w:tc>
        <w:tc>
          <w:tcPr>
            <w:tcW w:w="930" w:type="dxa"/>
            <w:tcBorders>
              <w:top w:val="nil"/>
              <w:left w:val="nil"/>
              <w:bottom w:val="single" w:sz="4" w:space="0" w:color="auto"/>
              <w:right w:val="single" w:sz="4" w:space="0" w:color="auto"/>
            </w:tcBorders>
            <w:shd w:val="clear" w:color="auto" w:fill="auto"/>
            <w:vAlign w:val="center"/>
            <w:hideMark/>
          </w:tcPr>
          <w:p w14:paraId="17C68FD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color w:val="000000"/>
                <w:sz w:val="18"/>
                <w:szCs w:val="18"/>
                <w:lang w:eastAsia="zh-CN"/>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3787CAB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Calibri"/>
                <w:bCs/>
                <w:color w:val="000000"/>
                <w:sz w:val="18"/>
                <w:szCs w:val="18"/>
                <w:lang w:eastAsia="zh-CN"/>
              </w:rPr>
              <w:t>23.9</w:t>
            </w:r>
          </w:p>
        </w:tc>
        <w:tc>
          <w:tcPr>
            <w:tcW w:w="674" w:type="dxa"/>
            <w:tcBorders>
              <w:top w:val="nil"/>
              <w:left w:val="nil"/>
              <w:bottom w:val="single" w:sz="4" w:space="0" w:color="auto"/>
              <w:right w:val="single" w:sz="4" w:space="0" w:color="auto"/>
            </w:tcBorders>
            <w:shd w:val="clear" w:color="auto" w:fill="auto"/>
            <w:noWrap/>
            <w:vAlign w:val="bottom"/>
            <w:hideMark/>
          </w:tcPr>
          <w:p w14:paraId="6F77E7FA"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583" w:type="dxa"/>
            <w:tcBorders>
              <w:top w:val="nil"/>
              <w:left w:val="nil"/>
              <w:bottom w:val="single" w:sz="4" w:space="0" w:color="auto"/>
              <w:right w:val="single" w:sz="4" w:space="0" w:color="auto"/>
            </w:tcBorders>
            <w:shd w:val="clear" w:color="auto" w:fill="auto"/>
            <w:noWrap/>
            <w:vAlign w:val="bottom"/>
            <w:hideMark/>
          </w:tcPr>
          <w:p w14:paraId="660B4F70"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5AF371FF"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583" w:type="dxa"/>
            <w:tcBorders>
              <w:top w:val="nil"/>
              <w:left w:val="nil"/>
              <w:bottom w:val="single" w:sz="4" w:space="0" w:color="auto"/>
              <w:right w:val="single" w:sz="4" w:space="0" w:color="auto"/>
            </w:tcBorders>
            <w:shd w:val="clear" w:color="auto" w:fill="auto"/>
            <w:noWrap/>
            <w:vAlign w:val="bottom"/>
            <w:hideMark/>
          </w:tcPr>
          <w:p w14:paraId="48693C9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835" w:type="dxa"/>
            <w:tcBorders>
              <w:top w:val="nil"/>
              <w:left w:val="nil"/>
              <w:bottom w:val="single" w:sz="4" w:space="0" w:color="auto"/>
              <w:right w:val="single" w:sz="4" w:space="0" w:color="auto"/>
            </w:tcBorders>
            <w:shd w:val="clear" w:color="auto" w:fill="auto"/>
            <w:noWrap/>
            <w:vAlign w:val="bottom"/>
            <w:hideMark/>
          </w:tcPr>
          <w:p w14:paraId="08458D53"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53" w:type="dxa"/>
            <w:tcBorders>
              <w:top w:val="nil"/>
              <w:left w:val="nil"/>
              <w:bottom w:val="single" w:sz="4" w:space="0" w:color="auto"/>
              <w:right w:val="single" w:sz="4" w:space="0" w:color="auto"/>
            </w:tcBorders>
            <w:shd w:val="clear" w:color="auto" w:fill="auto"/>
            <w:noWrap/>
            <w:vAlign w:val="bottom"/>
            <w:hideMark/>
          </w:tcPr>
          <w:p w14:paraId="6F4B6C49"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p>
        </w:tc>
        <w:tc>
          <w:tcPr>
            <w:tcW w:w="674" w:type="dxa"/>
            <w:tcBorders>
              <w:top w:val="nil"/>
              <w:left w:val="nil"/>
              <w:bottom w:val="single" w:sz="4" w:space="0" w:color="auto"/>
              <w:right w:val="single" w:sz="4" w:space="0" w:color="auto"/>
            </w:tcBorders>
            <w:shd w:val="clear" w:color="auto" w:fill="auto"/>
            <w:vAlign w:val="center"/>
            <w:hideMark/>
          </w:tcPr>
          <w:p w14:paraId="3B86232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n105</w:t>
            </w:r>
          </w:p>
        </w:tc>
        <w:tc>
          <w:tcPr>
            <w:tcW w:w="835" w:type="dxa"/>
            <w:tcBorders>
              <w:top w:val="nil"/>
              <w:left w:val="nil"/>
              <w:bottom w:val="single" w:sz="4" w:space="0" w:color="auto"/>
              <w:right w:val="single" w:sz="4" w:space="0" w:color="auto"/>
            </w:tcBorders>
            <w:shd w:val="clear" w:color="auto" w:fill="auto"/>
            <w:vAlign w:val="center"/>
            <w:hideMark/>
          </w:tcPr>
          <w:p w14:paraId="23FE9782"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n78</w:t>
            </w:r>
          </w:p>
        </w:tc>
        <w:tc>
          <w:tcPr>
            <w:tcW w:w="653" w:type="dxa"/>
            <w:tcBorders>
              <w:top w:val="nil"/>
              <w:left w:val="nil"/>
              <w:bottom w:val="single" w:sz="4" w:space="0" w:color="auto"/>
              <w:right w:val="single" w:sz="4" w:space="0" w:color="auto"/>
            </w:tcBorders>
            <w:shd w:val="clear" w:color="auto" w:fill="auto"/>
            <w:noWrap/>
            <w:vAlign w:val="center"/>
            <w:hideMark/>
          </w:tcPr>
          <w:p w14:paraId="79072CFE" w14:textId="77777777" w:rsidR="00A266B6" w:rsidRPr="004F2135" w:rsidRDefault="00A266B6" w:rsidP="00C220A7">
            <w:pPr>
              <w:overflowPunct/>
              <w:autoSpaceDE/>
              <w:autoSpaceDN/>
              <w:adjustRightInd/>
              <w:spacing w:after="0"/>
              <w:jc w:val="center"/>
              <w:textAlignment w:val="auto"/>
              <w:rPr>
                <w:rFonts w:ascii="Calibri" w:hAnsi="Calibri" w:cs="Calibri"/>
                <w:color w:val="000000"/>
                <w:sz w:val="18"/>
                <w:szCs w:val="18"/>
                <w:lang w:val="en-US" w:eastAsia="en-US"/>
              </w:rPr>
            </w:pPr>
            <w:r w:rsidRPr="004F2135">
              <w:rPr>
                <w:rFonts w:ascii="Calibri" w:hAnsi="Calibri" w:cs="Arial"/>
                <w:color w:val="000000"/>
                <w:sz w:val="18"/>
                <w:szCs w:val="18"/>
                <w:lang w:eastAsia="zh-CN"/>
              </w:rPr>
              <w:t>10.4</w:t>
            </w:r>
          </w:p>
        </w:tc>
      </w:tr>
      <w:tr w:rsidR="00A266B6" w:rsidRPr="000A7AB9" w14:paraId="5571C981" w14:textId="77777777" w:rsidTr="00C220A7">
        <w:trPr>
          <w:trHeight w:val="240"/>
          <w:jc w:val="center"/>
        </w:trPr>
        <w:tc>
          <w:tcPr>
            <w:tcW w:w="151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DE1C8"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33AB7B7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23</w:t>
            </w:r>
          </w:p>
        </w:tc>
        <w:tc>
          <w:tcPr>
            <w:tcW w:w="12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AD4F56"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17C989C9"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9</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B79AF2"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03BFEEDD"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11</w:t>
            </w:r>
          </w:p>
        </w:tc>
        <w:tc>
          <w:tcPr>
            <w:tcW w:w="15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3B498E"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7E81D268" w14:textId="77777777" w:rsidR="00A266B6" w:rsidRPr="000A7AB9" w:rsidRDefault="00A266B6" w:rsidP="00C220A7">
            <w:pPr>
              <w:overflowPunct/>
              <w:autoSpaceDE/>
              <w:autoSpaceDN/>
              <w:adjustRightInd/>
              <w:spacing w:after="0"/>
              <w:jc w:val="center"/>
              <w:textAlignment w:val="auto"/>
              <w:rPr>
                <w:rFonts w:ascii="Calibri" w:hAnsi="Calibri" w:cs="Calibri"/>
                <w:b/>
                <w:bCs/>
                <w:color w:val="000000"/>
                <w:sz w:val="18"/>
                <w:szCs w:val="18"/>
                <w:lang w:val="en-US" w:eastAsia="en-US"/>
              </w:rPr>
            </w:pPr>
            <w:r w:rsidRPr="000A7AB9">
              <w:rPr>
                <w:rFonts w:ascii="Calibri" w:hAnsi="Calibri" w:cs="Calibri"/>
                <w:b/>
                <w:bCs/>
                <w:color w:val="000000"/>
                <w:sz w:val="18"/>
                <w:szCs w:val="18"/>
                <w:lang w:val="en-US" w:eastAsia="en-US"/>
              </w:rPr>
              <w:t>10.5</w:t>
            </w:r>
          </w:p>
        </w:tc>
      </w:tr>
    </w:tbl>
    <w:p w14:paraId="094C3F18" w14:textId="77777777" w:rsidR="00A266B6" w:rsidRDefault="00A266B6" w:rsidP="00A266B6">
      <w:pPr>
        <w:spacing w:after="0"/>
      </w:pPr>
    </w:p>
    <w:p w14:paraId="4D1D3E68" w14:textId="77777777" w:rsidR="00A266B6" w:rsidRDefault="00A266B6" w:rsidP="00A266B6">
      <w:pPr>
        <w:spacing w:after="0"/>
        <w:rPr>
          <w:b/>
          <w:bCs/>
        </w:rPr>
      </w:pPr>
      <w:r w:rsidRPr="000A7AB9">
        <w:rPr>
          <w:b/>
          <w:bCs/>
        </w:rPr>
        <w:t xml:space="preserve">Observation: </w:t>
      </w:r>
    </w:p>
    <w:p w14:paraId="75EFE894" w14:textId="77777777" w:rsidR="00A266B6" w:rsidRDefault="00A266B6" w:rsidP="00A266B6">
      <w:pPr>
        <w:pStyle w:val="ListParagraph"/>
        <w:numPr>
          <w:ilvl w:val="0"/>
          <w:numId w:val="30"/>
        </w:numPr>
        <w:spacing w:after="0"/>
        <w:ind w:firstLineChars="0"/>
        <w:rPr>
          <w:b/>
          <w:bCs/>
        </w:rPr>
      </w:pPr>
      <w:r w:rsidRPr="000A7AB9">
        <w:rPr>
          <w:b/>
          <w:bCs/>
        </w:rPr>
        <w:t>The UL harmonic MSD level is 23/9/</w:t>
      </w:r>
      <w:r>
        <w:rPr>
          <w:b/>
          <w:bCs/>
        </w:rPr>
        <w:t>11/10.5dB for UL2/3/4/5 respectively</w:t>
      </w:r>
    </w:p>
    <w:p w14:paraId="0FBA7CF1" w14:textId="77777777" w:rsidR="00A266B6" w:rsidRDefault="00A266B6" w:rsidP="00A266B6">
      <w:pPr>
        <w:pStyle w:val="ListParagraph"/>
        <w:numPr>
          <w:ilvl w:val="0"/>
          <w:numId w:val="30"/>
        </w:numPr>
        <w:spacing w:after="0"/>
        <w:ind w:firstLineChars="0"/>
        <w:rPr>
          <w:b/>
          <w:bCs/>
        </w:rPr>
      </w:pPr>
      <w:r>
        <w:rPr>
          <w:b/>
          <w:bCs/>
        </w:rPr>
        <w:t>UL3/4/5 have about the same level of 10dB</w:t>
      </w:r>
    </w:p>
    <w:p w14:paraId="0057D0BE" w14:textId="77777777" w:rsidR="00A266B6" w:rsidRPr="000A7AB9" w:rsidRDefault="00A266B6" w:rsidP="00A266B6">
      <w:pPr>
        <w:pStyle w:val="ListParagraph"/>
        <w:numPr>
          <w:ilvl w:val="0"/>
          <w:numId w:val="30"/>
        </w:numPr>
        <w:spacing w:after="0"/>
        <w:ind w:firstLineChars="0"/>
        <w:rPr>
          <w:b/>
          <w:bCs/>
        </w:rPr>
      </w:pPr>
      <w:r>
        <w:rPr>
          <w:b/>
          <w:bCs/>
        </w:rPr>
        <w:t>UL2 is 13dB above UL3/4/5</w:t>
      </w:r>
    </w:p>
    <w:p w14:paraId="43EFBC6D" w14:textId="77777777" w:rsidR="00A266B6" w:rsidRDefault="00A266B6" w:rsidP="00A266B6">
      <w:pPr>
        <w:spacing w:after="0"/>
      </w:pPr>
    </w:p>
    <w:p w14:paraId="5F1C6C4D" w14:textId="10BF823A" w:rsidR="00A266B6" w:rsidRDefault="00A266B6" w:rsidP="00A266B6">
      <w:pPr>
        <w:spacing w:after="0"/>
      </w:pPr>
      <w:r>
        <w:t>Based on the above, we can assume that for harmonic mixing, the UL3/4 levels reaching the receiver are about the same</w:t>
      </w:r>
      <w:r w:rsidR="002109A7">
        <w:t>,</w:t>
      </w:r>
      <w:r>
        <w:t xml:space="preserve"> while UL2 is 13dB above. Then the only differences versus DL order are linked to:</w:t>
      </w:r>
    </w:p>
    <w:p w14:paraId="6073B1DE" w14:textId="265B2F6E" w:rsidR="00A266B6" w:rsidRDefault="00A266B6" w:rsidP="00A266B6">
      <w:pPr>
        <w:pStyle w:val="ListParagraph"/>
        <w:numPr>
          <w:ilvl w:val="0"/>
          <w:numId w:val="31"/>
        </w:numPr>
        <w:spacing w:after="0"/>
        <w:ind w:firstLineChars="0"/>
      </w:pPr>
      <w:r>
        <w:t>The receiver selectivity at the different DL orders increases with DL harmonic order but will plateau at some level for the higher orders. Also, the selectivity is mainly related to the front end since current transceiver receive paths are wideband to allow the support of multiple bands and band combinations with a reasonable number of paths</w:t>
      </w:r>
      <w:r w:rsidR="002109A7">
        <w:t>.</w:t>
      </w:r>
    </w:p>
    <w:p w14:paraId="517B8111" w14:textId="6F9743D9" w:rsidR="00A266B6" w:rsidRDefault="00A266B6" w:rsidP="00A266B6">
      <w:pPr>
        <w:pStyle w:val="ListParagraph"/>
        <w:numPr>
          <w:ilvl w:val="0"/>
          <w:numId w:val="31"/>
        </w:numPr>
        <w:spacing w:after="0"/>
        <w:ind w:firstLineChars="0"/>
      </w:pPr>
      <w:r>
        <w:t xml:space="preserve">Odd order receiver harmonic response decay in a similar way </w:t>
      </w:r>
      <w:r w:rsidR="002109A7">
        <w:t>as</w:t>
      </w:r>
      <w:r>
        <w:t xml:space="preserve"> the Fourier coefficients of a square waveform representative of the mixer switching with the LO. 4/Pi for DL1, 4/(3*Pi) for DL3, 4/(5*Pi) for DL5.</w:t>
      </w:r>
    </w:p>
    <w:p w14:paraId="0A1346D7" w14:textId="77777777" w:rsidR="00A266B6" w:rsidRDefault="00A266B6" w:rsidP="00A266B6">
      <w:pPr>
        <w:pStyle w:val="ListParagraph"/>
        <w:numPr>
          <w:ilvl w:val="0"/>
          <w:numId w:val="28"/>
        </w:numPr>
        <w:spacing w:after="0"/>
        <w:ind w:firstLineChars="0"/>
      </w:pPr>
      <w:r>
        <w:t>DL5 harmonic response is about 4.5dB lower than DL3 and DL3 response is about 9.5dB lower than for DL1</w:t>
      </w:r>
    </w:p>
    <w:p w14:paraId="20915B88" w14:textId="05550217" w:rsidR="00A266B6" w:rsidRDefault="00A266B6" w:rsidP="00A266B6">
      <w:pPr>
        <w:pStyle w:val="ListParagraph"/>
        <w:numPr>
          <w:ilvl w:val="1"/>
          <w:numId w:val="31"/>
        </w:numPr>
        <w:spacing w:after="0"/>
        <w:ind w:firstLineChars="0"/>
      </w:pPr>
      <w:r>
        <w:t>For this exercise and assuming that the switching is slew rate limited, we can use a 6dB difference between DL5 and DL3 harmonic mixing response when we exclude any selectivity. As with the UL harmonics we can assume higher selectivity for DL5 than DL3</w:t>
      </w:r>
      <w:r w:rsidR="001E0147">
        <w:t>.</w:t>
      </w:r>
      <w:r>
        <w:t xml:space="preserve"> </w:t>
      </w:r>
    </w:p>
    <w:p w14:paraId="03713771" w14:textId="060D9B72" w:rsidR="00A266B6" w:rsidRDefault="00A266B6" w:rsidP="00A266B6">
      <w:pPr>
        <w:pStyle w:val="ListParagraph"/>
        <w:numPr>
          <w:ilvl w:val="0"/>
          <w:numId w:val="31"/>
        </w:numPr>
        <w:spacing w:after="0"/>
        <w:ind w:firstLineChars="0"/>
      </w:pPr>
      <w:r>
        <w:t>Even order receiver harmonic response should not exist if the mixer switch</w:t>
      </w:r>
      <w:r w:rsidR="002109A7">
        <w:t>ing</w:t>
      </w:r>
      <w:r>
        <w:t xml:space="preserve"> </w:t>
      </w:r>
      <w:r w:rsidR="002109A7">
        <w:t>has</w:t>
      </w:r>
      <w:r>
        <w:t xml:space="preserve"> an exact 50% duty cycle </w:t>
      </w:r>
      <w:proofErr w:type="gramStart"/>
      <w:r>
        <w:t>and also</w:t>
      </w:r>
      <w:proofErr w:type="gramEnd"/>
      <w:r>
        <w:t xml:space="preserve"> </w:t>
      </w:r>
      <w:r w:rsidR="002109A7">
        <w:t>has</w:t>
      </w:r>
      <w:r>
        <w:t xml:space="preserve"> cancellation mechanisms for DL2 due to balanced mixer architecture and furthermore for DL4 with the IQ quadrature architecture. In real implementations though, the cancellation is not perfect due to non</w:t>
      </w:r>
      <w:r w:rsidR="002109A7">
        <w:t>-</w:t>
      </w:r>
      <w:r>
        <w:t>50% duty cycle, and imbalances due to differences in LO duty cycle, DC offset</w:t>
      </w:r>
      <w:r w:rsidR="00143C13">
        <w:t>, up/down slew rate</w:t>
      </w:r>
      <w:r>
        <w:t xml:space="preserve"> and delays.</w:t>
      </w:r>
    </w:p>
    <w:p w14:paraId="60F81FE4" w14:textId="19F56FC2" w:rsidR="00893439" w:rsidRDefault="00893439" w:rsidP="00893439">
      <w:pPr>
        <w:spacing w:after="0"/>
        <w:rPr>
          <w:lang w:val="en-US"/>
        </w:rPr>
      </w:pPr>
    </w:p>
    <w:p w14:paraId="77CD2709" w14:textId="6881EEE4" w:rsidR="00143C13" w:rsidRDefault="00143C13" w:rsidP="00893439">
      <w:pPr>
        <w:spacing w:after="0"/>
        <w:rPr>
          <w:lang w:val="en-US"/>
        </w:rPr>
      </w:pPr>
      <w:r>
        <w:rPr>
          <w:lang w:val="en-US"/>
        </w:rPr>
        <w:t>To bring the reasoning further, we now must compare the different UL(N)/DL(M) orders. First find those that are logically covered by another, then focus on Even and odd orders of the DL as we already have a ranking for the UL based on the UL MSD value per UL harmonic order.</w:t>
      </w:r>
    </w:p>
    <w:p w14:paraId="2A550033" w14:textId="77777777" w:rsidR="00143C13" w:rsidRDefault="00143C13" w:rsidP="00893439">
      <w:pPr>
        <w:spacing w:after="0"/>
        <w:rPr>
          <w:lang w:val="en-US"/>
        </w:rPr>
      </w:pPr>
    </w:p>
    <w:p w14:paraId="5741F7BB" w14:textId="4F117D57" w:rsidR="00C85B84" w:rsidRPr="00893439" w:rsidRDefault="00893439" w:rsidP="00C85B84">
      <w:pPr>
        <w:spacing w:after="0"/>
        <w:rPr>
          <w:b/>
          <w:bCs/>
          <w:lang w:val="en-US"/>
        </w:rPr>
      </w:pPr>
      <w:r>
        <w:rPr>
          <w:lang w:val="en-US"/>
        </w:rPr>
        <w:t xml:space="preserve">As a general principle, </w:t>
      </w:r>
      <w:r w:rsidRPr="00893439">
        <w:rPr>
          <w:lang w:val="en-US"/>
        </w:rPr>
        <w:t xml:space="preserve">UL(N)/DL(N) direct hit is unlikely as it would mean that the UL1 and DL1 frequencies overlap which would be a far more critical issue. </w:t>
      </w:r>
      <w:r w:rsidRPr="00893439">
        <w:rPr>
          <w:b/>
          <w:bCs/>
          <w:lang w:val="en-US"/>
        </w:rPr>
        <w:t>Thus UL2/DL2, UL3/DL3, UL4/DL4 and UL5/DL5 can be ignored.</w:t>
      </w:r>
    </w:p>
    <w:p w14:paraId="221FD1F8" w14:textId="38BD646E" w:rsidR="00500AAC" w:rsidRPr="006B1B45" w:rsidRDefault="00500AAC" w:rsidP="00500AAC">
      <w:pPr>
        <w:pStyle w:val="Heading2"/>
        <w:rPr>
          <w:rFonts w:eastAsia="Arial"/>
          <w:lang w:eastAsia="zh-CN"/>
        </w:rPr>
      </w:pPr>
      <w:r>
        <w:rPr>
          <w:rFonts w:eastAsia="Arial"/>
          <w:lang w:eastAsia="zh-CN"/>
        </w:rPr>
        <w:t>2.</w:t>
      </w:r>
      <w:r w:rsidR="00A266B6">
        <w:rPr>
          <w:rFonts w:eastAsia="Arial"/>
          <w:lang w:eastAsia="zh-CN"/>
        </w:rPr>
        <w:t>3</w:t>
      </w:r>
      <w:r>
        <w:rPr>
          <w:rFonts w:eastAsia="Arial"/>
          <w:lang w:eastAsia="zh-CN"/>
        </w:rPr>
        <w:t xml:space="preserve"> Analysis of the even DL </w:t>
      </w:r>
      <w:r w:rsidR="00A266B6">
        <w:rPr>
          <w:rFonts w:eastAsia="Arial"/>
          <w:lang w:eastAsia="zh-CN"/>
        </w:rPr>
        <w:t xml:space="preserve">harmonic mixing </w:t>
      </w:r>
      <w:r>
        <w:rPr>
          <w:rFonts w:eastAsia="Arial"/>
          <w:lang w:eastAsia="zh-CN"/>
        </w:rPr>
        <w:t>cases</w:t>
      </w:r>
    </w:p>
    <w:p w14:paraId="7FDF37C9" w14:textId="76CCDA86" w:rsidR="00F86CD8" w:rsidRDefault="00F86CD8" w:rsidP="00F86CD8">
      <w:pPr>
        <w:spacing w:after="0"/>
      </w:pPr>
      <w:r>
        <w:t>As a general pri</w:t>
      </w:r>
      <w:r w:rsidR="00893439">
        <w:t>n</w:t>
      </w:r>
      <w:r>
        <w:t xml:space="preserve">ciple, for even </w:t>
      </w:r>
      <w:r w:rsidR="00893439">
        <w:t>DL (</w:t>
      </w:r>
      <w:r>
        <w:t>N</w:t>
      </w:r>
      <w:r w:rsidR="00893439">
        <w:t>)</w:t>
      </w:r>
      <w:r>
        <w:t>:</w:t>
      </w:r>
    </w:p>
    <w:p w14:paraId="1A56988B" w14:textId="0B5C8C4F" w:rsidR="00F86CD8" w:rsidRDefault="00F86CD8" w:rsidP="00F86CD8">
      <w:pPr>
        <w:pStyle w:val="ListParagraph"/>
        <w:numPr>
          <w:ilvl w:val="0"/>
          <w:numId w:val="32"/>
        </w:numPr>
        <w:spacing w:after="0"/>
        <w:ind w:firstLineChars="0"/>
        <w:rPr>
          <w:b/>
          <w:bCs/>
          <w:lang w:val="en-US"/>
        </w:rPr>
      </w:pPr>
      <w:r w:rsidRPr="00F86CD8">
        <w:rPr>
          <w:lang w:val="en-US"/>
        </w:rPr>
        <w:t>If UL</w:t>
      </w:r>
      <w:r>
        <w:rPr>
          <w:lang w:val="en-US"/>
        </w:rPr>
        <w:t>2</w:t>
      </w:r>
      <w:r w:rsidRPr="00F86CD8">
        <w:rPr>
          <w:lang w:val="en-US"/>
        </w:rPr>
        <w:t>/DL</w:t>
      </w:r>
      <w:r>
        <w:rPr>
          <w:lang w:val="en-US"/>
        </w:rPr>
        <w:t>4</w:t>
      </w:r>
      <w:r w:rsidRPr="00F86CD8">
        <w:rPr>
          <w:lang w:val="en-US"/>
        </w:rPr>
        <w:t xml:space="preserve"> direct</w:t>
      </w:r>
      <w:r>
        <w:rPr>
          <w:lang w:val="en-US"/>
        </w:rPr>
        <w:t xml:space="preserve"> hit happens then it is already cover</w:t>
      </w:r>
      <w:r w:rsidR="00893439">
        <w:rPr>
          <w:lang w:val="en-US"/>
        </w:rPr>
        <w:t>ed</w:t>
      </w:r>
      <w:r>
        <w:rPr>
          <w:lang w:val="en-US"/>
        </w:rPr>
        <w:t xml:space="preserve"> by a UL1/DL2 direct hit. </w:t>
      </w:r>
      <w:r w:rsidRPr="00F86CD8">
        <w:rPr>
          <w:b/>
          <w:bCs/>
          <w:lang w:val="en-US"/>
        </w:rPr>
        <w:t>Thus UL2/DL4 can be ignored</w:t>
      </w:r>
    </w:p>
    <w:p w14:paraId="1D37FBE8" w14:textId="2BE84BC1" w:rsidR="00893439" w:rsidRDefault="00893439" w:rsidP="00F86CD8">
      <w:pPr>
        <w:pStyle w:val="ListParagraph"/>
        <w:numPr>
          <w:ilvl w:val="0"/>
          <w:numId w:val="32"/>
        </w:numPr>
        <w:spacing w:after="0"/>
        <w:ind w:firstLineChars="0"/>
        <w:rPr>
          <w:b/>
          <w:bCs/>
          <w:lang w:val="en-US"/>
        </w:rPr>
      </w:pPr>
      <w:r w:rsidRPr="00893439">
        <w:rPr>
          <w:lang w:val="en-US"/>
        </w:rPr>
        <w:t>Similarly</w:t>
      </w:r>
      <w:r>
        <w:rPr>
          <w:lang w:val="en-US"/>
        </w:rPr>
        <w:t>,</w:t>
      </w:r>
      <w:r w:rsidRPr="00893439">
        <w:rPr>
          <w:lang w:val="en-US"/>
        </w:rPr>
        <w:t xml:space="preserve"> if </w:t>
      </w:r>
      <w:r>
        <w:rPr>
          <w:lang w:val="en-US"/>
        </w:rPr>
        <w:t xml:space="preserve">UL4/DL2 </w:t>
      </w:r>
      <w:r w:rsidRPr="00F86CD8">
        <w:rPr>
          <w:lang w:val="en-US"/>
        </w:rPr>
        <w:t>direct</w:t>
      </w:r>
      <w:r>
        <w:rPr>
          <w:lang w:val="en-US"/>
        </w:rPr>
        <w:t xml:space="preserve"> hit happens then it is already cover by a UL2/DL1 direct hit. </w:t>
      </w:r>
      <w:r w:rsidRPr="00893439">
        <w:rPr>
          <w:b/>
          <w:bCs/>
          <w:lang w:val="en-US"/>
        </w:rPr>
        <w:t>Thus UL4/DL2 can be ignored.</w:t>
      </w:r>
    </w:p>
    <w:p w14:paraId="35397E8E" w14:textId="77777777" w:rsidR="00F86CD8" w:rsidRDefault="00F86CD8" w:rsidP="000A7AB9">
      <w:pPr>
        <w:spacing w:after="0"/>
        <w:rPr>
          <w:b/>
          <w:bCs/>
          <w:lang w:val="en-US"/>
        </w:rPr>
      </w:pPr>
    </w:p>
    <w:p w14:paraId="58DBB9B8" w14:textId="448ECC1E" w:rsidR="000A7AB9" w:rsidRPr="00694F92" w:rsidRDefault="000A7AB9" w:rsidP="000A7AB9">
      <w:pPr>
        <w:spacing w:after="0"/>
        <w:rPr>
          <w:b/>
          <w:bCs/>
        </w:rPr>
      </w:pPr>
      <w:r>
        <w:rPr>
          <w:b/>
          <w:bCs/>
        </w:rPr>
        <w:t>U</w:t>
      </w:r>
      <w:r w:rsidRPr="00500AAC">
        <w:rPr>
          <w:b/>
          <w:bCs/>
        </w:rPr>
        <w:t>L</w:t>
      </w:r>
      <w:r>
        <w:rPr>
          <w:b/>
          <w:bCs/>
        </w:rPr>
        <w:t>3</w:t>
      </w:r>
      <w:r w:rsidRPr="00500AAC">
        <w:rPr>
          <w:b/>
          <w:bCs/>
        </w:rPr>
        <w:t>/</w:t>
      </w:r>
      <w:r>
        <w:rPr>
          <w:b/>
          <w:bCs/>
        </w:rPr>
        <w:t>DL2</w:t>
      </w:r>
      <w:r w:rsidRPr="00500AAC">
        <w:rPr>
          <w:b/>
          <w:bCs/>
        </w:rPr>
        <w:t>:</w:t>
      </w:r>
      <w:r>
        <w:rPr>
          <w:b/>
          <w:bCs/>
        </w:rPr>
        <w:t xml:space="preserve"> </w:t>
      </w:r>
      <w:r>
        <w:t>Values are agreed:</w:t>
      </w:r>
    </w:p>
    <w:p w14:paraId="612E33F3" w14:textId="7274DDBE" w:rsidR="00BA76EE" w:rsidRDefault="000A7AB9" w:rsidP="00BA76EE">
      <w:pPr>
        <w:pStyle w:val="ListParagraph"/>
        <w:numPr>
          <w:ilvl w:val="0"/>
          <w:numId w:val="28"/>
        </w:numPr>
        <w:spacing w:after="0"/>
        <w:ind w:left="360" w:firstLineChars="0"/>
        <w:rPr>
          <w:b/>
          <w:bCs/>
        </w:rPr>
      </w:pPr>
      <w:r w:rsidRPr="00BA76EE">
        <w:rPr>
          <w:b/>
          <w:bCs/>
        </w:rPr>
        <w:t>DL &gt; 3GHz for PC3/5 and all bands for PC2/PC1.5 are agreed</w:t>
      </w:r>
    </w:p>
    <w:p w14:paraId="086BC9DF" w14:textId="152EB7AE" w:rsidR="00BA76EE" w:rsidRDefault="00BA76EE" w:rsidP="00BA76EE">
      <w:pPr>
        <w:pStyle w:val="ListParagraph"/>
        <w:numPr>
          <w:ilvl w:val="1"/>
          <w:numId w:val="28"/>
        </w:numPr>
        <w:spacing w:after="0"/>
        <w:ind w:left="720" w:firstLineChars="0"/>
        <w:rPr>
          <w:b/>
          <w:bCs/>
        </w:rPr>
      </w:pPr>
      <w:r>
        <w:rPr>
          <w:b/>
          <w:bCs/>
        </w:rPr>
        <w:t>This means DL2 and UL3 frequencies are &gt;6GHz for PC3/5</w:t>
      </w:r>
    </w:p>
    <w:p w14:paraId="3C495BD6" w14:textId="2C69A4EC" w:rsidR="005D14A8" w:rsidRPr="00BA76EE" w:rsidRDefault="005D14A8" w:rsidP="00BA76EE">
      <w:pPr>
        <w:pStyle w:val="ListParagraph"/>
        <w:numPr>
          <w:ilvl w:val="1"/>
          <w:numId w:val="28"/>
        </w:numPr>
        <w:spacing w:after="0"/>
        <w:ind w:left="720" w:firstLineChars="0"/>
        <w:rPr>
          <w:b/>
          <w:bCs/>
        </w:rPr>
      </w:pPr>
      <w:r>
        <w:rPr>
          <w:b/>
          <w:bCs/>
        </w:rPr>
        <w:t>This means UL&gt;2GHz</w:t>
      </w:r>
      <w:r w:rsidR="00C220A7">
        <w:rPr>
          <w:b/>
          <w:bCs/>
        </w:rPr>
        <w:t xml:space="preserve"> for PC3/5</w:t>
      </w:r>
      <w:r w:rsidR="00143C13">
        <w:rPr>
          <w:b/>
          <w:bCs/>
        </w:rPr>
        <w:t>.</w:t>
      </w:r>
    </w:p>
    <w:p w14:paraId="22DB6368" w14:textId="77777777" w:rsidR="000A7AB9" w:rsidRDefault="000A7AB9" w:rsidP="00694F92">
      <w:pPr>
        <w:spacing w:after="0"/>
        <w:rPr>
          <w:b/>
          <w:bCs/>
        </w:rPr>
      </w:pPr>
    </w:p>
    <w:p w14:paraId="1FA27EFB" w14:textId="7E266AC8" w:rsidR="00500AAC" w:rsidRPr="00694F92" w:rsidRDefault="00D6569B" w:rsidP="00694F92">
      <w:pPr>
        <w:spacing w:after="0"/>
        <w:rPr>
          <w:b/>
          <w:bCs/>
        </w:rPr>
      </w:pPr>
      <w:r>
        <w:rPr>
          <w:b/>
          <w:bCs/>
        </w:rPr>
        <w:t>U</w:t>
      </w:r>
      <w:r w:rsidR="00500AAC" w:rsidRPr="00500AAC">
        <w:rPr>
          <w:b/>
          <w:bCs/>
        </w:rPr>
        <w:t>L</w:t>
      </w:r>
      <w:r>
        <w:rPr>
          <w:b/>
          <w:bCs/>
        </w:rPr>
        <w:t>3</w:t>
      </w:r>
      <w:r w:rsidR="00500AAC" w:rsidRPr="00500AAC">
        <w:rPr>
          <w:b/>
          <w:bCs/>
        </w:rPr>
        <w:t>/</w:t>
      </w:r>
      <w:r>
        <w:rPr>
          <w:b/>
          <w:bCs/>
        </w:rPr>
        <w:t>DL4</w:t>
      </w:r>
      <w:r w:rsidR="00500AAC" w:rsidRPr="00500AAC">
        <w:rPr>
          <w:b/>
          <w:bCs/>
        </w:rPr>
        <w:t>:</w:t>
      </w:r>
      <w:r w:rsidR="00694F92">
        <w:rPr>
          <w:b/>
          <w:bCs/>
        </w:rPr>
        <w:t xml:space="preserve"> </w:t>
      </w:r>
      <w:r w:rsidR="00500AAC" w:rsidRPr="00D6569B">
        <w:t>The DL4 harmonic response is lower than the DL2 when at the same frequency:</w:t>
      </w:r>
    </w:p>
    <w:p w14:paraId="5FC62315" w14:textId="5C8CC5CB" w:rsidR="00500AAC" w:rsidRPr="00D6569B" w:rsidRDefault="00022BF9" w:rsidP="0037297B">
      <w:pPr>
        <w:pStyle w:val="ListParagraph"/>
        <w:numPr>
          <w:ilvl w:val="1"/>
          <w:numId w:val="27"/>
        </w:numPr>
        <w:spacing w:after="0"/>
        <w:ind w:left="360" w:firstLineChars="0"/>
      </w:pPr>
      <w:r>
        <w:t xml:space="preserve">Compared to DL2, </w:t>
      </w:r>
      <w:r w:rsidR="00694F92" w:rsidRPr="00D6569B">
        <w:t>DL4 response benefits from further quadrature rejection</w:t>
      </w:r>
    </w:p>
    <w:p w14:paraId="33B089F8" w14:textId="1F8CD311" w:rsidR="00694F92" w:rsidRPr="00D6569B" w:rsidRDefault="00022BF9" w:rsidP="0037297B">
      <w:pPr>
        <w:pStyle w:val="ListParagraph"/>
        <w:numPr>
          <w:ilvl w:val="1"/>
          <w:numId w:val="27"/>
        </w:numPr>
        <w:spacing w:after="0"/>
        <w:ind w:left="360" w:firstLineChars="0"/>
      </w:pPr>
      <w:r>
        <w:t xml:space="preserve">Compared to DL2, </w:t>
      </w:r>
      <w:r w:rsidR="00694F92" w:rsidRPr="00D6569B">
        <w:t>DL4 sees more filtering in the TRX</w:t>
      </w:r>
    </w:p>
    <w:p w14:paraId="792A1AF2" w14:textId="77777777" w:rsidR="00BA76EE" w:rsidRDefault="00694F92" w:rsidP="00BA76EE">
      <w:pPr>
        <w:pStyle w:val="ListParagraph"/>
        <w:numPr>
          <w:ilvl w:val="0"/>
          <w:numId w:val="28"/>
        </w:numPr>
        <w:spacing w:after="0"/>
        <w:ind w:left="360" w:firstLineChars="0"/>
        <w:rPr>
          <w:b/>
          <w:bCs/>
        </w:rPr>
      </w:pPr>
      <w:r w:rsidRPr="00BA76EE">
        <w:rPr>
          <w:b/>
          <w:bCs/>
        </w:rPr>
        <w:t>DL &gt; 5GHz for PC3/5 and DL &gt;3GHz for PC2/PC1.5 are justified</w:t>
      </w:r>
    </w:p>
    <w:p w14:paraId="5369A499" w14:textId="55E03468" w:rsidR="00694F92" w:rsidRDefault="00BA76EE" w:rsidP="00BA76EE">
      <w:pPr>
        <w:pStyle w:val="ListParagraph"/>
        <w:numPr>
          <w:ilvl w:val="1"/>
          <w:numId w:val="28"/>
        </w:numPr>
        <w:spacing w:after="0"/>
        <w:ind w:left="720" w:firstLineChars="0"/>
        <w:rPr>
          <w:b/>
          <w:bCs/>
        </w:rPr>
      </w:pPr>
      <w:r>
        <w:rPr>
          <w:b/>
          <w:bCs/>
        </w:rPr>
        <w:t>This means DL4 and UL3 frequencies are &gt;20GHz for PC3/5 and &gt;12GHz for PC2/1.5</w:t>
      </w:r>
    </w:p>
    <w:p w14:paraId="06403798" w14:textId="5149DF2F" w:rsidR="005D14A8" w:rsidRDefault="00BA76EE" w:rsidP="00BA76EE">
      <w:pPr>
        <w:pStyle w:val="ListParagraph"/>
        <w:numPr>
          <w:ilvl w:val="1"/>
          <w:numId w:val="28"/>
        </w:numPr>
        <w:spacing w:after="0"/>
        <w:ind w:left="720" w:firstLineChars="0"/>
        <w:rPr>
          <w:b/>
          <w:bCs/>
        </w:rPr>
      </w:pPr>
      <w:r>
        <w:rPr>
          <w:b/>
          <w:bCs/>
        </w:rPr>
        <w:t>This implies that UL1 frequencies are &gt; 6.6GHz which is limited to n96 and n104 for PC3/5</w:t>
      </w:r>
      <w:r w:rsidR="005D14A8">
        <w:rPr>
          <w:b/>
          <w:bCs/>
        </w:rPr>
        <w:t>, we could round to UL&gt;6.4GHz</w:t>
      </w:r>
      <w:r w:rsidR="00143C13">
        <w:rPr>
          <w:b/>
          <w:bCs/>
        </w:rPr>
        <w:t xml:space="preserve"> such that n104 is fully included</w:t>
      </w:r>
    </w:p>
    <w:p w14:paraId="154764A2" w14:textId="7C0023C8" w:rsidR="00BA76EE" w:rsidRPr="00BA76EE" w:rsidRDefault="005D14A8" w:rsidP="00BA76EE">
      <w:pPr>
        <w:pStyle w:val="ListParagraph"/>
        <w:numPr>
          <w:ilvl w:val="1"/>
          <w:numId w:val="28"/>
        </w:numPr>
        <w:spacing w:after="0"/>
        <w:ind w:left="720" w:firstLineChars="0"/>
        <w:rPr>
          <w:b/>
          <w:bCs/>
        </w:rPr>
      </w:pPr>
      <w:r>
        <w:rPr>
          <w:b/>
          <w:bCs/>
        </w:rPr>
        <w:t>A</w:t>
      </w:r>
      <w:r w:rsidR="00BA76EE">
        <w:rPr>
          <w:b/>
          <w:bCs/>
        </w:rPr>
        <w:t>nd</w:t>
      </w:r>
      <w:r>
        <w:rPr>
          <w:b/>
          <w:bCs/>
        </w:rPr>
        <w:t xml:space="preserve"> UL1 </w:t>
      </w:r>
      <w:r w:rsidR="00BA76EE">
        <w:rPr>
          <w:b/>
          <w:bCs/>
        </w:rPr>
        <w:t>&gt;4GHz for PC2/1.5</w:t>
      </w:r>
      <w:r>
        <w:rPr>
          <w:b/>
          <w:bCs/>
        </w:rPr>
        <w:t xml:space="preserve"> we could round to UL&gt;4.2GHz</w:t>
      </w:r>
      <w:r w:rsidR="00143C13">
        <w:rPr>
          <w:b/>
          <w:bCs/>
        </w:rPr>
        <w:t xml:space="preserve"> such that bands n77 is excluded. </w:t>
      </w:r>
    </w:p>
    <w:p w14:paraId="32249BFA" w14:textId="77777777" w:rsidR="00A266B6" w:rsidRDefault="00A266B6" w:rsidP="004F2135">
      <w:pPr>
        <w:spacing w:after="0"/>
      </w:pPr>
    </w:p>
    <w:p w14:paraId="7F657C4B" w14:textId="475C11D3" w:rsidR="000A43A0" w:rsidRPr="00D6569B" w:rsidRDefault="000A43A0" w:rsidP="004F2135">
      <w:pPr>
        <w:spacing w:after="0"/>
      </w:pPr>
      <w:r>
        <w:t>Based on the agreements for UL3/DL2 or UL3/DL4, we can deduct the related UL1 cases.</w:t>
      </w:r>
    </w:p>
    <w:p w14:paraId="2B27187B" w14:textId="77777777" w:rsidR="00694F92" w:rsidRDefault="00694F92" w:rsidP="00694F92">
      <w:pPr>
        <w:spacing w:after="0"/>
        <w:rPr>
          <w:b/>
          <w:bCs/>
        </w:rPr>
      </w:pPr>
    </w:p>
    <w:p w14:paraId="231B2ADD" w14:textId="183C5463" w:rsidR="00694F92" w:rsidRPr="00694F92" w:rsidRDefault="00D6569B" w:rsidP="00694F92">
      <w:pPr>
        <w:spacing w:after="0"/>
        <w:rPr>
          <w:b/>
          <w:bCs/>
        </w:rPr>
      </w:pPr>
      <w:r>
        <w:rPr>
          <w:b/>
          <w:bCs/>
        </w:rPr>
        <w:t>UL1/DL2</w:t>
      </w:r>
      <w:r w:rsidR="00694F92" w:rsidRPr="00500AAC">
        <w:rPr>
          <w:b/>
          <w:bCs/>
        </w:rPr>
        <w:t>:</w:t>
      </w:r>
      <w:r w:rsidR="00694F92">
        <w:rPr>
          <w:b/>
          <w:bCs/>
        </w:rPr>
        <w:t xml:space="preserve"> </w:t>
      </w:r>
      <w:r w:rsidR="00694F92" w:rsidRPr="00D6569B">
        <w:t xml:space="preserve">The </w:t>
      </w:r>
      <w:r w:rsidR="00EF6782">
        <w:t>UL1/DL2</w:t>
      </w:r>
      <w:r w:rsidR="00694F92" w:rsidRPr="00D6569B">
        <w:t xml:space="preserve"> harmonic response</w:t>
      </w:r>
      <w:r w:rsidRPr="00D6569B">
        <w:t xml:space="preserve"> is</w:t>
      </w:r>
      <w:r w:rsidR="00694F92" w:rsidRPr="00D6569B">
        <w:t xml:space="preserve"> much larger than </w:t>
      </w:r>
      <w:r w:rsidR="00EF6782">
        <w:t>UL3/DL2</w:t>
      </w:r>
      <w:r w:rsidR="00694F92" w:rsidRPr="00D6569B">
        <w:t>:</w:t>
      </w:r>
    </w:p>
    <w:p w14:paraId="6448369A" w14:textId="1655F1CB" w:rsidR="00694F92" w:rsidRPr="00D6569B" w:rsidRDefault="00694F92" w:rsidP="0037297B">
      <w:pPr>
        <w:pStyle w:val="ListParagraph"/>
        <w:numPr>
          <w:ilvl w:val="1"/>
          <w:numId w:val="27"/>
        </w:numPr>
        <w:spacing w:after="0"/>
        <w:ind w:left="360" w:firstLineChars="0"/>
      </w:pPr>
      <w:r w:rsidRPr="00D6569B">
        <w:t xml:space="preserve">UL1 power </w:t>
      </w:r>
      <w:r w:rsidR="00D6569B" w:rsidRPr="00D6569B">
        <w:t>can be</w:t>
      </w:r>
      <w:r w:rsidRPr="00D6569B">
        <w:t xml:space="preserve"> &gt;40dB higher than </w:t>
      </w:r>
      <w:r w:rsidR="00D6569B">
        <w:t>UL</w:t>
      </w:r>
      <w:r w:rsidRPr="00D6569B">
        <w:t>3</w:t>
      </w:r>
      <w:r w:rsidR="00C113FD">
        <w:t xml:space="preserve"> and does not benefit from any filtering at the transmitter</w:t>
      </w:r>
    </w:p>
    <w:p w14:paraId="24665F24" w14:textId="6BE8AF8C" w:rsidR="00694F92" w:rsidRPr="00F86CD8" w:rsidRDefault="00C113FD" w:rsidP="0037297B">
      <w:pPr>
        <w:pStyle w:val="ListParagraph"/>
        <w:numPr>
          <w:ilvl w:val="0"/>
          <w:numId w:val="28"/>
        </w:numPr>
        <w:spacing w:after="0"/>
        <w:ind w:left="360" w:firstLineChars="0"/>
        <w:rPr>
          <w:b/>
          <w:bCs/>
        </w:rPr>
      </w:pPr>
      <w:r w:rsidRPr="00F86CD8">
        <w:rPr>
          <w:b/>
          <w:bCs/>
        </w:rPr>
        <w:t>UL1/DL2 should be considered for MSD for all frequencies for all power classes</w:t>
      </w:r>
      <w:r w:rsidR="00143C13">
        <w:rPr>
          <w:b/>
          <w:bCs/>
        </w:rPr>
        <w:t>.</w:t>
      </w:r>
    </w:p>
    <w:p w14:paraId="4FB9D12B" w14:textId="2C6C58A8" w:rsidR="00C113FD" w:rsidRDefault="00C113FD" w:rsidP="00C113FD">
      <w:pPr>
        <w:spacing w:after="0"/>
      </w:pPr>
    </w:p>
    <w:p w14:paraId="7CA7547D" w14:textId="010C3561" w:rsidR="00C113FD" w:rsidRPr="00694F92" w:rsidRDefault="00C113FD" w:rsidP="00C113FD">
      <w:pPr>
        <w:spacing w:after="0"/>
        <w:rPr>
          <w:b/>
          <w:bCs/>
        </w:rPr>
      </w:pPr>
      <w:r>
        <w:rPr>
          <w:b/>
          <w:bCs/>
        </w:rPr>
        <w:lastRenderedPageBreak/>
        <w:t>UL1/DL4</w:t>
      </w:r>
      <w:r w:rsidRPr="00500AAC">
        <w:rPr>
          <w:b/>
          <w:bCs/>
        </w:rPr>
        <w:t>:</w:t>
      </w:r>
      <w:r>
        <w:rPr>
          <w:b/>
          <w:bCs/>
        </w:rPr>
        <w:t xml:space="preserve"> </w:t>
      </w:r>
      <w:r w:rsidRPr="00D6569B">
        <w:t xml:space="preserve">The </w:t>
      </w:r>
      <w:r w:rsidR="00EF6782">
        <w:t>UL1/DL4</w:t>
      </w:r>
      <w:r w:rsidR="00EF6782" w:rsidRPr="00D6569B">
        <w:t xml:space="preserve"> harmonic response is much larger than </w:t>
      </w:r>
      <w:r w:rsidR="00EF6782">
        <w:t>UL3/DL4</w:t>
      </w:r>
      <w:r w:rsidRPr="00D6569B">
        <w:t>:</w:t>
      </w:r>
    </w:p>
    <w:p w14:paraId="3A61436F" w14:textId="71C86715" w:rsidR="00C113FD" w:rsidRDefault="00C113FD" w:rsidP="0037297B">
      <w:pPr>
        <w:pStyle w:val="ListParagraph"/>
        <w:numPr>
          <w:ilvl w:val="1"/>
          <w:numId w:val="27"/>
        </w:numPr>
        <w:spacing w:after="0"/>
        <w:ind w:left="360" w:firstLineChars="0"/>
      </w:pPr>
      <w:r w:rsidRPr="00D6569B">
        <w:t xml:space="preserve">UL1 power can be &gt;40dB higher than </w:t>
      </w:r>
      <w:r>
        <w:t>UL</w:t>
      </w:r>
      <w:r w:rsidRPr="00D6569B">
        <w:t>3</w:t>
      </w:r>
      <w:r>
        <w:t xml:space="preserve"> and does not benefit from any filtering at the transmitter</w:t>
      </w:r>
    </w:p>
    <w:p w14:paraId="2D9EADE5" w14:textId="4EE849EF" w:rsidR="00C113FD" w:rsidRPr="00D6569B" w:rsidRDefault="00022BF9" w:rsidP="0037297B">
      <w:pPr>
        <w:pStyle w:val="ListParagraph"/>
        <w:numPr>
          <w:ilvl w:val="1"/>
          <w:numId w:val="27"/>
        </w:numPr>
        <w:spacing w:after="0"/>
        <w:ind w:left="360" w:firstLineChars="0"/>
      </w:pPr>
      <w:r>
        <w:t xml:space="preserve">Compared to DL2, </w:t>
      </w:r>
      <w:r w:rsidR="00C113FD" w:rsidRPr="00D6569B">
        <w:t>DL4 response benefits from further quadrature rejection</w:t>
      </w:r>
    </w:p>
    <w:p w14:paraId="30277DA7" w14:textId="1FBACE65" w:rsidR="00C113FD" w:rsidRPr="00D6569B" w:rsidRDefault="00022BF9" w:rsidP="0037297B">
      <w:pPr>
        <w:pStyle w:val="ListParagraph"/>
        <w:numPr>
          <w:ilvl w:val="1"/>
          <w:numId w:val="27"/>
        </w:numPr>
        <w:spacing w:after="0"/>
        <w:ind w:left="360" w:firstLineChars="0"/>
      </w:pPr>
      <w:r>
        <w:t xml:space="preserve">Compared to DL2, </w:t>
      </w:r>
      <w:r w:rsidR="00C113FD" w:rsidRPr="00D6569B">
        <w:t>DL4 sees more filtering in the TRX</w:t>
      </w:r>
    </w:p>
    <w:p w14:paraId="083BDF38" w14:textId="0CD8F573" w:rsidR="00BA76EE" w:rsidRDefault="00C113FD" w:rsidP="00BA76EE">
      <w:pPr>
        <w:pStyle w:val="ListParagraph"/>
        <w:numPr>
          <w:ilvl w:val="0"/>
          <w:numId w:val="28"/>
        </w:numPr>
        <w:spacing w:after="0"/>
        <w:ind w:left="360" w:firstLineChars="0"/>
        <w:rPr>
          <w:b/>
          <w:bCs/>
        </w:rPr>
      </w:pPr>
      <w:r w:rsidRPr="00F86CD8">
        <w:rPr>
          <w:b/>
          <w:bCs/>
        </w:rPr>
        <w:t>UL1/DL4 should be considered for MSD for</w:t>
      </w:r>
      <w:r w:rsidR="00022BF9" w:rsidRPr="00F86CD8">
        <w:rPr>
          <w:b/>
          <w:bCs/>
        </w:rPr>
        <w:t xml:space="preserve"> DL &gt; </w:t>
      </w:r>
      <w:r w:rsidR="000E5A07">
        <w:rPr>
          <w:b/>
          <w:bCs/>
        </w:rPr>
        <w:t>1</w:t>
      </w:r>
      <w:r w:rsidR="00022BF9" w:rsidRPr="00F86CD8">
        <w:rPr>
          <w:b/>
          <w:bCs/>
        </w:rPr>
        <w:t>GHz for PC3/5 and all bands for PC2</w:t>
      </w:r>
      <w:r w:rsidR="00BA76EE">
        <w:rPr>
          <w:b/>
          <w:bCs/>
        </w:rPr>
        <w:t>/</w:t>
      </w:r>
      <w:r w:rsidR="00022BF9" w:rsidRPr="00F86CD8">
        <w:rPr>
          <w:b/>
          <w:bCs/>
        </w:rPr>
        <w:t>1.5</w:t>
      </w:r>
    </w:p>
    <w:p w14:paraId="7A330C48" w14:textId="2D6FE1A3" w:rsidR="00C113FD" w:rsidRDefault="00BA76EE" w:rsidP="00BA76EE">
      <w:pPr>
        <w:pStyle w:val="ListParagraph"/>
        <w:numPr>
          <w:ilvl w:val="1"/>
          <w:numId w:val="28"/>
        </w:numPr>
        <w:spacing w:after="0"/>
        <w:ind w:left="720" w:firstLineChars="0"/>
        <w:rPr>
          <w:b/>
          <w:bCs/>
        </w:rPr>
      </w:pPr>
      <w:r>
        <w:rPr>
          <w:b/>
          <w:bCs/>
        </w:rPr>
        <w:t>This means DL4 and UL1 frequencies are &gt;</w:t>
      </w:r>
      <w:r w:rsidR="000E5A07">
        <w:rPr>
          <w:b/>
          <w:bCs/>
        </w:rPr>
        <w:t>4</w:t>
      </w:r>
      <w:r>
        <w:rPr>
          <w:b/>
          <w:bCs/>
        </w:rPr>
        <w:t xml:space="preserve">GHz for PC3/5 </w:t>
      </w:r>
      <w:r w:rsidR="000E5A07">
        <w:rPr>
          <w:b/>
          <w:bCs/>
        </w:rPr>
        <w:t>for convenience we can use UL&gt;4.2GHz</w:t>
      </w:r>
      <w:r w:rsidR="00143C13">
        <w:rPr>
          <w:b/>
          <w:bCs/>
        </w:rPr>
        <w:t xml:space="preserve"> such that bands n77 is excluded.</w:t>
      </w:r>
    </w:p>
    <w:p w14:paraId="338BC5CE" w14:textId="3B85DD1B" w:rsidR="00A266B6" w:rsidRPr="006B1B45" w:rsidRDefault="00A266B6" w:rsidP="00A266B6">
      <w:pPr>
        <w:pStyle w:val="Heading2"/>
        <w:rPr>
          <w:rFonts w:eastAsia="Arial"/>
          <w:lang w:eastAsia="zh-CN"/>
        </w:rPr>
      </w:pPr>
      <w:r>
        <w:rPr>
          <w:rFonts w:eastAsia="Arial"/>
          <w:lang w:eastAsia="zh-CN"/>
        </w:rPr>
        <w:t>2.4 Analysis of the odd DL harmonic mixing cases</w:t>
      </w:r>
    </w:p>
    <w:p w14:paraId="65AF7569" w14:textId="383002B5" w:rsidR="00893439" w:rsidRPr="00893439" w:rsidRDefault="00893439" w:rsidP="00893439">
      <w:pPr>
        <w:spacing w:after="0"/>
        <w:rPr>
          <w:b/>
          <w:bCs/>
          <w:lang w:val="en-US"/>
        </w:rPr>
      </w:pPr>
      <w:r>
        <w:t>As a general principle, for odd DL (N): T</w:t>
      </w:r>
      <w:r w:rsidRPr="00893439">
        <w:rPr>
          <w:lang w:val="en-US"/>
        </w:rPr>
        <w:t xml:space="preserve">here is no reason to consider UL(N)/(M) with N+M&gt;7 as for UL harmonics we stop at </w:t>
      </w:r>
      <w:r>
        <w:rPr>
          <w:lang w:val="en-US"/>
        </w:rPr>
        <w:t xml:space="preserve">UL5/DL1. </w:t>
      </w:r>
      <w:r w:rsidRPr="00893439">
        <w:rPr>
          <w:b/>
          <w:bCs/>
          <w:lang w:val="en-US"/>
        </w:rPr>
        <w:t>Thus UL3/DL5 and UL5/DL3 can be ignored.</w:t>
      </w:r>
    </w:p>
    <w:p w14:paraId="4DA19EAC" w14:textId="35D8CEA0" w:rsidR="00893439" w:rsidRDefault="00893439" w:rsidP="00893439">
      <w:pPr>
        <w:spacing w:after="0"/>
        <w:rPr>
          <w:lang w:val="en-US"/>
        </w:rPr>
      </w:pPr>
    </w:p>
    <w:p w14:paraId="74DE9991" w14:textId="2CEF37D7" w:rsidR="001E0147" w:rsidRDefault="00893439" w:rsidP="00893439">
      <w:pPr>
        <w:spacing w:after="0"/>
        <w:rPr>
          <w:lang w:val="en-US"/>
        </w:rPr>
      </w:pPr>
      <w:r>
        <w:rPr>
          <w:lang w:val="en-US"/>
        </w:rPr>
        <w:t>Given the cases that are logically eliminated or already agreed, the only two odd order DL cases left to analyze are</w:t>
      </w:r>
      <w:r w:rsidR="001E0147">
        <w:rPr>
          <w:lang w:val="en-US"/>
        </w:rPr>
        <w:t xml:space="preserve"> UL</w:t>
      </w:r>
      <w:r w:rsidR="00C56B97">
        <w:rPr>
          <w:lang w:val="en-US"/>
        </w:rPr>
        <w:t>4</w:t>
      </w:r>
      <w:r w:rsidR="001E0147">
        <w:rPr>
          <w:lang w:val="en-US"/>
        </w:rPr>
        <w:t>/DL3 and UL2/DL5. As discussed above, we already have:</w:t>
      </w:r>
    </w:p>
    <w:p w14:paraId="69C301E3" w14:textId="77777777" w:rsidR="001E0147" w:rsidRDefault="001E0147" w:rsidP="001E0147">
      <w:pPr>
        <w:pStyle w:val="ListParagraph"/>
        <w:numPr>
          <w:ilvl w:val="0"/>
          <w:numId w:val="34"/>
        </w:numPr>
        <w:spacing w:after="0"/>
        <w:ind w:left="360" w:firstLineChars="0"/>
        <w:rPr>
          <w:lang w:val="en-US"/>
        </w:rPr>
      </w:pPr>
      <w:r w:rsidRPr="001E0147">
        <w:rPr>
          <w:lang w:val="en-US"/>
        </w:rPr>
        <w:t xml:space="preserve">13dB difference between UL2 and UL5 levels reaching the receiver </w:t>
      </w:r>
    </w:p>
    <w:p w14:paraId="51F09B57" w14:textId="35A50D09" w:rsidR="001E0147" w:rsidRDefault="001E0147" w:rsidP="001E0147">
      <w:pPr>
        <w:pStyle w:val="ListParagraph"/>
        <w:numPr>
          <w:ilvl w:val="0"/>
          <w:numId w:val="34"/>
        </w:numPr>
        <w:spacing w:after="0"/>
        <w:ind w:left="360" w:firstLineChars="0"/>
        <w:rPr>
          <w:lang w:val="en-US"/>
        </w:rPr>
      </w:pPr>
      <w:r w:rsidRPr="001E0147">
        <w:rPr>
          <w:lang w:val="en-US"/>
        </w:rPr>
        <w:t>6dB higher</w:t>
      </w:r>
      <w:r>
        <w:rPr>
          <w:lang w:val="en-US"/>
        </w:rPr>
        <w:t xml:space="preserve"> h</w:t>
      </w:r>
      <w:r w:rsidRPr="001E0147">
        <w:rPr>
          <w:lang w:val="en-US"/>
        </w:rPr>
        <w:t xml:space="preserve">armonic response of DL3 </w:t>
      </w:r>
      <w:r>
        <w:rPr>
          <w:lang w:val="en-US"/>
        </w:rPr>
        <w:t>versus</w:t>
      </w:r>
      <w:r w:rsidRPr="001E0147">
        <w:rPr>
          <w:lang w:val="en-US"/>
        </w:rPr>
        <w:t xml:space="preserve"> DL5</w:t>
      </w:r>
      <w:r>
        <w:rPr>
          <w:lang w:val="en-US"/>
        </w:rPr>
        <w:t xml:space="preserve"> without selectivity but</w:t>
      </w:r>
      <w:r w:rsidR="00C56B97">
        <w:rPr>
          <w:lang w:val="en-US"/>
        </w:rPr>
        <w:t xml:space="preserve"> we</w:t>
      </w:r>
      <w:r>
        <w:rPr>
          <w:lang w:val="en-US"/>
        </w:rPr>
        <w:t xml:space="preserve"> can assume </w:t>
      </w:r>
      <w:r w:rsidR="00C56B97">
        <w:rPr>
          <w:lang w:val="en-US"/>
        </w:rPr>
        <w:t>that the receiver has at least higher rejection at DL5 than DL3</w:t>
      </w:r>
      <w:r w:rsidR="00D945B3">
        <w:rPr>
          <w:lang w:val="en-US"/>
        </w:rPr>
        <w:t>.</w:t>
      </w:r>
    </w:p>
    <w:p w14:paraId="501D4664" w14:textId="77777777" w:rsidR="001E0147" w:rsidRDefault="001E0147" w:rsidP="001E0147">
      <w:pPr>
        <w:spacing w:after="0"/>
        <w:rPr>
          <w:lang w:val="en-US"/>
        </w:rPr>
      </w:pPr>
    </w:p>
    <w:p w14:paraId="55CF8966" w14:textId="0508BD08" w:rsidR="00893439" w:rsidRDefault="001E0147" w:rsidP="001E0147">
      <w:pPr>
        <w:spacing w:after="0"/>
        <w:rPr>
          <w:lang w:val="en-US"/>
        </w:rPr>
      </w:pPr>
      <w:r w:rsidRPr="001E0147">
        <w:rPr>
          <w:lang w:val="en-US"/>
        </w:rPr>
        <w:t>To then decide on the criteria for these case</w:t>
      </w:r>
      <w:r>
        <w:rPr>
          <w:lang w:val="en-US"/>
        </w:rPr>
        <w:t>s</w:t>
      </w:r>
      <w:r w:rsidRPr="001E0147">
        <w:rPr>
          <w:lang w:val="en-US"/>
        </w:rPr>
        <w:t xml:space="preserve">, we need to compare with the </w:t>
      </w:r>
      <w:r w:rsidR="00CF2FB2">
        <w:rPr>
          <w:lang w:val="en-US"/>
        </w:rPr>
        <w:t>other</w:t>
      </w:r>
      <w:r w:rsidRPr="001E0147">
        <w:rPr>
          <w:lang w:val="en-US"/>
        </w:rPr>
        <w:t xml:space="preserve"> cases</w:t>
      </w:r>
      <w:r w:rsidR="00C56B97">
        <w:rPr>
          <w:lang w:val="en-US"/>
        </w:rPr>
        <w:t>:</w:t>
      </w:r>
    </w:p>
    <w:p w14:paraId="433AE209" w14:textId="6E6A0566" w:rsidR="00C56B97" w:rsidRDefault="00C56B97" w:rsidP="00C56B97">
      <w:pPr>
        <w:pStyle w:val="ListParagraph"/>
        <w:numPr>
          <w:ilvl w:val="0"/>
          <w:numId w:val="28"/>
        </w:numPr>
        <w:spacing w:after="0"/>
        <w:ind w:left="360" w:firstLineChars="0"/>
        <w:rPr>
          <w:lang w:val="en-US"/>
        </w:rPr>
      </w:pPr>
      <w:r>
        <w:rPr>
          <w:lang w:val="en-US"/>
        </w:rPr>
        <w:t>First, we can compare UL</w:t>
      </w:r>
      <w:r w:rsidR="000E5A07">
        <w:rPr>
          <w:lang w:val="en-US"/>
        </w:rPr>
        <w:t>4</w:t>
      </w:r>
      <w:r>
        <w:rPr>
          <w:lang w:val="en-US"/>
        </w:rPr>
        <w:t xml:space="preserve">/DL3 with UL3/DL2: </w:t>
      </w:r>
    </w:p>
    <w:p w14:paraId="74103CAC" w14:textId="55F4AC3F" w:rsidR="00C56B97" w:rsidRDefault="00C56B97" w:rsidP="00C56B97">
      <w:pPr>
        <w:pStyle w:val="ListParagraph"/>
        <w:numPr>
          <w:ilvl w:val="1"/>
          <w:numId w:val="28"/>
        </w:numPr>
        <w:spacing w:after="0"/>
        <w:ind w:left="720" w:firstLineChars="0"/>
        <w:rPr>
          <w:lang w:val="en-US"/>
        </w:rPr>
      </w:pPr>
      <w:r>
        <w:rPr>
          <w:lang w:val="en-US"/>
        </w:rPr>
        <w:t>UL</w:t>
      </w:r>
      <w:r w:rsidR="000E5A07">
        <w:rPr>
          <w:lang w:val="en-US"/>
        </w:rPr>
        <w:t>4</w:t>
      </w:r>
      <w:r>
        <w:rPr>
          <w:lang w:val="en-US"/>
        </w:rPr>
        <w:t xml:space="preserve"> and UL3 reach the receiver at similar levels but DL3 response is 10s of dB higher than DL2 even with the added selectivity</w:t>
      </w:r>
      <w:r w:rsidR="00CF2FB2">
        <w:rPr>
          <w:lang w:val="en-US"/>
        </w:rPr>
        <w:t xml:space="preserve"> for DL3 vs DL2</w:t>
      </w:r>
    </w:p>
    <w:p w14:paraId="39AE3721" w14:textId="37938561" w:rsidR="00C56B97" w:rsidRDefault="00CF2FB2" w:rsidP="00C56B97">
      <w:pPr>
        <w:pStyle w:val="ListParagraph"/>
        <w:numPr>
          <w:ilvl w:val="2"/>
          <w:numId w:val="28"/>
        </w:numPr>
        <w:spacing w:after="0"/>
        <w:ind w:left="720" w:firstLineChars="0"/>
        <w:rPr>
          <w:lang w:val="en-US"/>
        </w:rPr>
      </w:pPr>
      <w:r>
        <w:rPr>
          <w:lang w:val="en-US"/>
        </w:rPr>
        <w:t>UL</w:t>
      </w:r>
      <w:r w:rsidR="000E5A07">
        <w:rPr>
          <w:lang w:val="en-US"/>
        </w:rPr>
        <w:t>4</w:t>
      </w:r>
      <w:r>
        <w:rPr>
          <w:lang w:val="en-US"/>
        </w:rPr>
        <w:t>/DL3 should be considered with tighter criteria than UL3/DL2</w:t>
      </w:r>
    </w:p>
    <w:p w14:paraId="7B4BD7DE" w14:textId="48DF15C9" w:rsidR="00CF2FB2" w:rsidRDefault="00CF2FB2" w:rsidP="00C56B97">
      <w:pPr>
        <w:pStyle w:val="ListParagraph"/>
        <w:numPr>
          <w:ilvl w:val="2"/>
          <w:numId w:val="28"/>
        </w:numPr>
        <w:spacing w:after="0"/>
        <w:ind w:left="720" w:firstLineChars="0"/>
        <w:rPr>
          <w:b/>
          <w:bCs/>
          <w:lang w:val="en-US"/>
        </w:rPr>
      </w:pPr>
      <w:r w:rsidRPr="00CF2FB2">
        <w:rPr>
          <w:b/>
          <w:bCs/>
          <w:lang w:val="en-US"/>
        </w:rPr>
        <w:t>UL</w:t>
      </w:r>
      <w:r w:rsidR="000E5A07">
        <w:rPr>
          <w:b/>
          <w:bCs/>
          <w:lang w:val="en-US"/>
        </w:rPr>
        <w:t>4</w:t>
      </w:r>
      <w:r w:rsidRPr="00CF2FB2">
        <w:rPr>
          <w:b/>
          <w:bCs/>
          <w:lang w:val="en-US"/>
        </w:rPr>
        <w:t>/DL3 should be considered for DL&gt;1GHz for PC3</w:t>
      </w:r>
      <w:r w:rsidR="00BA76EE">
        <w:rPr>
          <w:b/>
          <w:bCs/>
          <w:lang w:val="en-US"/>
        </w:rPr>
        <w:t>/5</w:t>
      </w:r>
      <w:r w:rsidRPr="00CF2FB2">
        <w:rPr>
          <w:b/>
          <w:bCs/>
          <w:lang w:val="en-US"/>
        </w:rPr>
        <w:t xml:space="preserve"> and all bands for PC2/1.5</w:t>
      </w:r>
    </w:p>
    <w:p w14:paraId="16A05BCE" w14:textId="618789C9" w:rsidR="00D945B3" w:rsidRPr="00D945B3" w:rsidRDefault="00AC2AB6" w:rsidP="00D945B3">
      <w:pPr>
        <w:pStyle w:val="ListParagraph"/>
        <w:numPr>
          <w:ilvl w:val="3"/>
          <w:numId w:val="28"/>
        </w:numPr>
        <w:spacing w:after="0"/>
        <w:ind w:left="1080" w:firstLineChars="0"/>
        <w:rPr>
          <w:b/>
          <w:bCs/>
          <w:lang w:val="en-US"/>
        </w:rPr>
      </w:pPr>
      <w:r>
        <w:rPr>
          <w:b/>
          <w:bCs/>
          <w:lang w:val="en-US"/>
        </w:rPr>
        <w:t>This means UL</w:t>
      </w:r>
      <w:r w:rsidR="000E5A07">
        <w:rPr>
          <w:b/>
          <w:bCs/>
          <w:lang w:val="en-US"/>
        </w:rPr>
        <w:t>4</w:t>
      </w:r>
      <w:r>
        <w:rPr>
          <w:b/>
          <w:bCs/>
          <w:lang w:val="en-US"/>
        </w:rPr>
        <w:t xml:space="preserve"> and DL3 &gt;3GHz which then means UL&gt;0.</w:t>
      </w:r>
      <w:r w:rsidR="000E5A07">
        <w:rPr>
          <w:b/>
          <w:bCs/>
          <w:lang w:val="en-US"/>
        </w:rPr>
        <w:t>75</w:t>
      </w:r>
      <w:r>
        <w:rPr>
          <w:b/>
          <w:bCs/>
          <w:lang w:val="en-US"/>
        </w:rPr>
        <w:t>GHz</w:t>
      </w:r>
      <w:r w:rsidR="000E5A07">
        <w:rPr>
          <w:b/>
          <w:bCs/>
          <w:lang w:val="en-US"/>
        </w:rPr>
        <w:t xml:space="preserve">, </w:t>
      </w:r>
      <w:r>
        <w:rPr>
          <w:b/>
          <w:bCs/>
          <w:lang w:val="en-US"/>
        </w:rPr>
        <w:t xml:space="preserve">which </w:t>
      </w:r>
      <w:r w:rsidR="000E5A07">
        <w:rPr>
          <w:b/>
          <w:bCs/>
          <w:lang w:val="en-US"/>
        </w:rPr>
        <w:t xml:space="preserve">we can simplify to </w:t>
      </w:r>
      <w:r>
        <w:rPr>
          <w:b/>
          <w:bCs/>
          <w:lang w:val="en-US"/>
        </w:rPr>
        <w:t>all UL bands for PC3/5</w:t>
      </w:r>
      <w:r w:rsidR="00C220A7">
        <w:rPr>
          <w:b/>
          <w:bCs/>
          <w:lang w:val="en-US"/>
        </w:rPr>
        <w:t xml:space="preserve"> except</w:t>
      </w:r>
      <w:r w:rsidR="00D945B3">
        <w:rPr>
          <w:b/>
          <w:bCs/>
          <w:lang w:val="en-US"/>
        </w:rPr>
        <w:t xml:space="preserve"> the</w:t>
      </w:r>
      <w:r w:rsidR="00C220A7">
        <w:rPr>
          <w:b/>
          <w:bCs/>
          <w:lang w:val="en-US"/>
        </w:rPr>
        <w:t xml:space="preserve"> 450MHz bands</w:t>
      </w:r>
      <w:r w:rsidR="00D945B3">
        <w:rPr>
          <w:b/>
          <w:bCs/>
          <w:lang w:val="en-US"/>
        </w:rPr>
        <w:t>.</w:t>
      </w:r>
    </w:p>
    <w:p w14:paraId="0317E567" w14:textId="5765995F" w:rsidR="00CF2FB2" w:rsidRDefault="00D945B3" w:rsidP="00CF2FB2">
      <w:pPr>
        <w:pStyle w:val="ListParagraph"/>
        <w:numPr>
          <w:ilvl w:val="0"/>
          <w:numId w:val="28"/>
        </w:numPr>
        <w:spacing w:after="0"/>
        <w:ind w:left="360" w:firstLineChars="0"/>
        <w:rPr>
          <w:lang w:val="en-US"/>
        </w:rPr>
      </w:pPr>
      <w:r>
        <w:rPr>
          <w:lang w:val="en-US"/>
        </w:rPr>
        <w:t>Next</w:t>
      </w:r>
      <w:r w:rsidR="00CF2FB2">
        <w:rPr>
          <w:lang w:val="en-US"/>
        </w:rPr>
        <w:t xml:space="preserve">, we can compare UL2/DL5 with UL2/DL3 and UL3/DL4: </w:t>
      </w:r>
    </w:p>
    <w:p w14:paraId="5CFE7A44" w14:textId="129A7708" w:rsidR="00C56B97" w:rsidRDefault="00CF2FB2" w:rsidP="00C220A7">
      <w:pPr>
        <w:pStyle w:val="ListParagraph"/>
        <w:numPr>
          <w:ilvl w:val="1"/>
          <w:numId w:val="28"/>
        </w:numPr>
        <w:spacing w:after="0"/>
        <w:ind w:left="720" w:firstLineChars="0"/>
        <w:rPr>
          <w:lang w:val="en-US"/>
        </w:rPr>
      </w:pPr>
      <w:r w:rsidRPr="00CF2FB2">
        <w:rPr>
          <w:lang w:val="en-US"/>
        </w:rPr>
        <w:t xml:space="preserve">UL2 reach the receiver </w:t>
      </w:r>
      <w:r w:rsidR="00091F3C">
        <w:rPr>
          <w:lang w:val="en-US"/>
        </w:rPr>
        <w:t xml:space="preserve">at a </w:t>
      </w:r>
      <w:r w:rsidRPr="00CF2FB2">
        <w:rPr>
          <w:lang w:val="en-US"/>
        </w:rPr>
        <w:t xml:space="preserve">13dB higher </w:t>
      </w:r>
      <w:r w:rsidR="00091F3C">
        <w:rPr>
          <w:lang w:val="en-US"/>
        </w:rPr>
        <w:t xml:space="preserve">level </w:t>
      </w:r>
      <w:r w:rsidRPr="00CF2FB2">
        <w:rPr>
          <w:lang w:val="en-US"/>
        </w:rPr>
        <w:t xml:space="preserve">than UL3 and DL5 response is lower than </w:t>
      </w:r>
      <w:r>
        <w:rPr>
          <w:lang w:val="en-US"/>
        </w:rPr>
        <w:t>DL3</w:t>
      </w:r>
      <w:r w:rsidR="00AC2AB6">
        <w:rPr>
          <w:lang w:val="en-US"/>
        </w:rPr>
        <w:t xml:space="preserve"> but</w:t>
      </w:r>
      <w:r>
        <w:rPr>
          <w:lang w:val="en-US"/>
        </w:rPr>
        <w:t xml:space="preserve"> higher</w:t>
      </w:r>
      <w:r w:rsidRPr="00CF2FB2">
        <w:rPr>
          <w:lang w:val="en-US"/>
        </w:rPr>
        <w:t xml:space="preserve"> than DL4.</w:t>
      </w:r>
    </w:p>
    <w:p w14:paraId="246A985F" w14:textId="546D28A2" w:rsidR="00CF2FB2" w:rsidRDefault="00AC2AB6" w:rsidP="00AC2AB6">
      <w:pPr>
        <w:pStyle w:val="ListParagraph"/>
        <w:numPr>
          <w:ilvl w:val="2"/>
          <w:numId w:val="28"/>
        </w:numPr>
        <w:spacing w:after="0"/>
        <w:ind w:left="720" w:firstLineChars="0"/>
        <w:rPr>
          <w:lang w:val="en-US"/>
        </w:rPr>
      </w:pPr>
      <w:r>
        <w:rPr>
          <w:lang w:val="en-US"/>
        </w:rPr>
        <w:t>DL5 may have only little additional selectivity compared to DL4 and together with the higher UL2 power and higher DL5 response, UL2/DL5 should be considered with tighter criteria than UL3/DL4 and similar UL5/DL3</w:t>
      </w:r>
    </w:p>
    <w:p w14:paraId="1BB33E4C" w14:textId="77777777" w:rsidR="00AC2AB6" w:rsidRDefault="00AC2AB6" w:rsidP="00AC2AB6">
      <w:pPr>
        <w:pStyle w:val="ListParagraph"/>
        <w:numPr>
          <w:ilvl w:val="2"/>
          <w:numId w:val="28"/>
        </w:numPr>
        <w:spacing w:after="0"/>
        <w:ind w:left="720" w:firstLineChars="0"/>
        <w:rPr>
          <w:b/>
          <w:bCs/>
          <w:lang w:val="en-US"/>
        </w:rPr>
      </w:pPr>
      <w:r w:rsidRPr="00CF2FB2">
        <w:rPr>
          <w:b/>
          <w:bCs/>
          <w:lang w:val="en-US"/>
        </w:rPr>
        <w:t>UL</w:t>
      </w:r>
      <w:r>
        <w:rPr>
          <w:b/>
          <w:bCs/>
          <w:lang w:val="en-US"/>
        </w:rPr>
        <w:t>2</w:t>
      </w:r>
      <w:r w:rsidRPr="00CF2FB2">
        <w:rPr>
          <w:b/>
          <w:bCs/>
          <w:lang w:val="en-US"/>
        </w:rPr>
        <w:t>/DL</w:t>
      </w:r>
      <w:r>
        <w:rPr>
          <w:b/>
          <w:bCs/>
          <w:lang w:val="en-US"/>
        </w:rPr>
        <w:t>5</w:t>
      </w:r>
      <w:r w:rsidRPr="00CF2FB2">
        <w:rPr>
          <w:b/>
          <w:bCs/>
          <w:lang w:val="en-US"/>
        </w:rPr>
        <w:t xml:space="preserve"> should be considered for DL&gt;1GHz for PC3</w:t>
      </w:r>
      <w:r>
        <w:rPr>
          <w:b/>
          <w:bCs/>
          <w:lang w:val="en-US"/>
        </w:rPr>
        <w:t>/5</w:t>
      </w:r>
      <w:r w:rsidRPr="00CF2FB2">
        <w:rPr>
          <w:b/>
          <w:bCs/>
          <w:lang w:val="en-US"/>
        </w:rPr>
        <w:t xml:space="preserve"> and all bands for PC2/1.5</w:t>
      </w:r>
    </w:p>
    <w:p w14:paraId="4669A2DB" w14:textId="27BDC115" w:rsidR="00AC2AB6" w:rsidRPr="00CF2FB2" w:rsidRDefault="00AC2AB6" w:rsidP="00AC2AB6">
      <w:pPr>
        <w:pStyle w:val="ListParagraph"/>
        <w:numPr>
          <w:ilvl w:val="3"/>
          <w:numId w:val="28"/>
        </w:numPr>
        <w:spacing w:after="0"/>
        <w:ind w:left="1080" w:firstLineChars="0"/>
        <w:rPr>
          <w:b/>
          <w:bCs/>
          <w:lang w:val="en-US"/>
        </w:rPr>
      </w:pPr>
      <w:r>
        <w:rPr>
          <w:b/>
          <w:bCs/>
          <w:lang w:val="en-US"/>
        </w:rPr>
        <w:t>This means UL2 and DL5 &gt;3GHz which then means UL&gt;1.5GHz for PC3/5</w:t>
      </w:r>
      <w:r w:rsidR="00D945B3">
        <w:rPr>
          <w:b/>
          <w:bCs/>
          <w:lang w:val="en-US"/>
        </w:rPr>
        <w:t>.</w:t>
      </w:r>
    </w:p>
    <w:p w14:paraId="15E77A4F" w14:textId="46D4A669" w:rsidR="00AC2AB6" w:rsidRDefault="00AC2AB6" w:rsidP="00AC2AB6">
      <w:pPr>
        <w:pStyle w:val="Heading2"/>
        <w:rPr>
          <w:rFonts w:eastAsia="Arial"/>
          <w:lang w:eastAsia="zh-CN"/>
        </w:rPr>
      </w:pPr>
      <w:r>
        <w:rPr>
          <w:rFonts w:eastAsia="Arial"/>
          <w:lang w:eastAsia="zh-CN"/>
        </w:rPr>
        <w:t>2.4 Proposed orders and conditions on harmonic mixing cases</w:t>
      </w:r>
    </w:p>
    <w:p w14:paraId="4061BCEB" w14:textId="0B46F60D" w:rsidR="00AC2AB6" w:rsidRDefault="00AC2AB6" w:rsidP="00C220A7">
      <w:r>
        <w:rPr>
          <w:rFonts w:eastAsia="Arial"/>
          <w:lang w:eastAsia="zh-CN"/>
        </w:rPr>
        <w:t xml:space="preserve">First rather than using a </w:t>
      </w:r>
      <w:r w:rsidR="00C220A7">
        <w:rPr>
          <w:rFonts w:eastAsia="Arial"/>
          <w:lang w:eastAsia="zh-CN"/>
        </w:rPr>
        <w:t>DL frequency criterion</w:t>
      </w:r>
      <w:r>
        <w:rPr>
          <w:rFonts w:eastAsia="Arial"/>
          <w:lang w:eastAsia="zh-CN"/>
        </w:rPr>
        <w:t>, it is more useful to use the UL frequency criteri</w:t>
      </w:r>
      <w:r w:rsidR="00C220A7">
        <w:rPr>
          <w:rFonts w:eastAsia="Arial"/>
          <w:lang w:eastAsia="zh-CN"/>
        </w:rPr>
        <w:t>on</w:t>
      </w:r>
      <w:r>
        <w:rPr>
          <w:rFonts w:eastAsia="Arial"/>
          <w:lang w:eastAsia="zh-CN"/>
        </w:rPr>
        <w:t xml:space="preserve"> as it clearly shows the case</w:t>
      </w:r>
      <w:r w:rsidR="00D945B3">
        <w:rPr>
          <w:rFonts w:eastAsia="Arial"/>
          <w:lang w:eastAsia="zh-CN"/>
        </w:rPr>
        <w:t>s</w:t>
      </w:r>
      <w:r>
        <w:rPr>
          <w:rFonts w:eastAsia="Arial"/>
          <w:lang w:eastAsia="zh-CN"/>
        </w:rPr>
        <w:t xml:space="preserve"> </w:t>
      </w:r>
      <w:r w:rsidR="00D945B3">
        <w:rPr>
          <w:rFonts w:eastAsia="Arial"/>
          <w:lang w:eastAsia="zh-CN"/>
        </w:rPr>
        <w:t>should</w:t>
      </w:r>
      <w:r>
        <w:rPr>
          <w:rFonts w:eastAsia="Arial"/>
          <w:lang w:eastAsia="zh-CN"/>
        </w:rPr>
        <w:t xml:space="preserve"> be considered or ignored if the UL frequency is </w:t>
      </w:r>
      <w:r w:rsidR="00C220A7">
        <w:rPr>
          <w:rFonts w:eastAsia="Arial"/>
          <w:lang w:eastAsia="zh-CN"/>
        </w:rPr>
        <w:t>within FR1 or not</w:t>
      </w:r>
      <w:r w:rsidR="00C220A7" w:rsidRPr="00C220A7">
        <w:rPr>
          <w:rFonts w:eastAsia="Arial"/>
          <w:lang w:eastAsia="zh-CN"/>
        </w:rPr>
        <w:t>.</w:t>
      </w:r>
    </w:p>
    <w:p w14:paraId="7DC9450B" w14:textId="62159AE6" w:rsidR="00091F3C" w:rsidRPr="00091F3C" w:rsidRDefault="00091F3C" w:rsidP="00C220A7">
      <w:pPr>
        <w:rPr>
          <w:b/>
          <w:bCs/>
        </w:rPr>
      </w:pPr>
      <w:r w:rsidRPr="00091F3C">
        <w:rPr>
          <w:b/>
          <w:bCs/>
        </w:rPr>
        <w:t xml:space="preserve">Proposal on harmonic mixing orders to be considered and associated conditions on UL frequencies: the following table is used to determine which harmonic mixing cases should be studied. </w:t>
      </w:r>
    </w:p>
    <w:p w14:paraId="4EAD13D1" w14:textId="3844FB84" w:rsidR="00C220A7" w:rsidRDefault="00C220A7" w:rsidP="00C220A7">
      <w:pPr>
        <w:pStyle w:val="Caption"/>
        <w:keepNext/>
      </w:pPr>
      <w:r>
        <w:t xml:space="preserve">Table </w:t>
      </w:r>
      <w:r>
        <w:fldChar w:fldCharType="begin"/>
      </w:r>
      <w:r>
        <w:instrText xml:space="preserve"> SEQ Table \* ARABIC </w:instrText>
      </w:r>
      <w:r>
        <w:fldChar w:fldCharType="separate"/>
      </w:r>
      <w:r w:rsidR="00FC11F1">
        <w:rPr>
          <w:noProof/>
        </w:rPr>
        <w:t>3</w:t>
      </w:r>
      <w:r>
        <w:fldChar w:fldCharType="end"/>
      </w:r>
      <w:r>
        <w:t>: harmonic mixing rules of analysis applicability</w:t>
      </w:r>
    </w:p>
    <w:tbl>
      <w:tblPr>
        <w:tblW w:w="7285" w:type="dxa"/>
        <w:jc w:val="center"/>
        <w:tblLook w:val="04A0" w:firstRow="1" w:lastRow="0" w:firstColumn="1" w:lastColumn="0" w:noHBand="0" w:noVBand="1"/>
      </w:tblPr>
      <w:tblGrid>
        <w:gridCol w:w="497"/>
        <w:gridCol w:w="1118"/>
        <w:gridCol w:w="1170"/>
        <w:gridCol w:w="1170"/>
        <w:gridCol w:w="540"/>
        <w:gridCol w:w="501"/>
        <w:gridCol w:w="506"/>
        <w:gridCol w:w="1243"/>
        <w:gridCol w:w="540"/>
      </w:tblGrid>
      <w:tr w:rsidR="00C220A7" w:rsidRPr="000A43A0" w14:paraId="41730676" w14:textId="77777777" w:rsidTr="00091F3C">
        <w:trPr>
          <w:trHeight w:val="7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60DE2951" w14:textId="77777777" w:rsidR="00C220A7" w:rsidRPr="000A43A0" w:rsidRDefault="00C220A7" w:rsidP="00C220A7">
            <w:pPr>
              <w:spacing w:after="0"/>
              <w:jc w:val="center"/>
              <w:rPr>
                <w:rFonts w:asciiTheme="minorHAnsi" w:hAnsiTheme="minorHAnsi" w:cstheme="minorHAnsi"/>
                <w:b/>
                <w:bCs/>
                <w:color w:val="000000"/>
                <w:sz w:val="18"/>
                <w:szCs w:val="18"/>
              </w:rPr>
            </w:pPr>
          </w:p>
        </w:tc>
        <w:tc>
          <w:tcPr>
            <w:tcW w:w="3998" w:type="dxa"/>
            <w:gridSpan w:val="4"/>
            <w:tcBorders>
              <w:top w:val="single" w:sz="4" w:space="0" w:color="auto"/>
              <w:left w:val="single" w:sz="4" w:space="0" w:color="auto"/>
              <w:bottom w:val="single" w:sz="4" w:space="0" w:color="auto"/>
              <w:right w:val="single" w:sz="4" w:space="0" w:color="auto"/>
            </w:tcBorders>
            <w:vAlign w:val="bottom"/>
          </w:tcPr>
          <w:p w14:paraId="45E3F3F3"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PC3 and PC5 of UL band</w:t>
            </w:r>
          </w:p>
        </w:tc>
        <w:tc>
          <w:tcPr>
            <w:tcW w:w="2790" w:type="dxa"/>
            <w:gridSpan w:val="4"/>
            <w:tcBorders>
              <w:top w:val="single" w:sz="4" w:space="0" w:color="auto"/>
              <w:left w:val="single" w:sz="4" w:space="0" w:color="auto"/>
              <w:bottom w:val="single" w:sz="4" w:space="0" w:color="auto"/>
              <w:right w:val="single" w:sz="4" w:space="0" w:color="auto"/>
            </w:tcBorders>
          </w:tcPr>
          <w:p w14:paraId="55127DDA"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PC2 and PC1.5 of UL band</w:t>
            </w:r>
          </w:p>
        </w:tc>
      </w:tr>
      <w:tr w:rsidR="00091F3C" w:rsidRPr="000A43A0" w14:paraId="47847C74" w14:textId="77777777" w:rsidTr="00091F3C">
        <w:trPr>
          <w:trHeight w:val="70"/>
          <w:jc w:val="center"/>
        </w:trPr>
        <w:tc>
          <w:tcPr>
            <w:tcW w:w="497" w:type="dxa"/>
            <w:tcBorders>
              <w:top w:val="nil"/>
              <w:left w:val="single" w:sz="4" w:space="0" w:color="auto"/>
              <w:bottom w:val="single" w:sz="4" w:space="0" w:color="auto"/>
              <w:right w:val="single" w:sz="4" w:space="0" w:color="auto"/>
            </w:tcBorders>
            <w:noWrap/>
            <w:vAlign w:val="bottom"/>
            <w:hideMark/>
          </w:tcPr>
          <w:p w14:paraId="74CBB6C7" w14:textId="77777777" w:rsidR="00C220A7" w:rsidRPr="000A43A0" w:rsidRDefault="00C220A7" w:rsidP="00C220A7">
            <w:pPr>
              <w:spacing w:after="0"/>
              <w:rPr>
                <w:rFonts w:asciiTheme="minorHAnsi" w:hAnsiTheme="minorHAnsi" w:cstheme="minorHAnsi"/>
                <w:color w:val="000000"/>
                <w:sz w:val="18"/>
                <w:szCs w:val="18"/>
              </w:rPr>
            </w:pPr>
            <w:r w:rsidRPr="000A43A0">
              <w:rPr>
                <w:rFonts w:asciiTheme="minorHAnsi" w:hAnsiTheme="minorHAnsi" w:cstheme="minorHAnsi"/>
                <w:color w:val="000000"/>
                <w:sz w:val="18"/>
                <w:szCs w:val="18"/>
              </w:rPr>
              <w:t> </w:t>
            </w:r>
          </w:p>
        </w:tc>
        <w:tc>
          <w:tcPr>
            <w:tcW w:w="1118" w:type="dxa"/>
            <w:tcBorders>
              <w:top w:val="nil"/>
              <w:left w:val="nil"/>
              <w:bottom w:val="single" w:sz="4" w:space="0" w:color="auto"/>
              <w:right w:val="single" w:sz="4" w:space="0" w:color="auto"/>
            </w:tcBorders>
            <w:noWrap/>
            <w:vAlign w:val="bottom"/>
            <w:hideMark/>
          </w:tcPr>
          <w:p w14:paraId="462FEF4C"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1170" w:type="dxa"/>
            <w:tcBorders>
              <w:top w:val="nil"/>
              <w:left w:val="nil"/>
              <w:bottom w:val="single" w:sz="4" w:space="0" w:color="auto"/>
              <w:right w:val="single" w:sz="4" w:space="0" w:color="auto"/>
            </w:tcBorders>
            <w:noWrap/>
            <w:vAlign w:val="bottom"/>
            <w:hideMark/>
          </w:tcPr>
          <w:p w14:paraId="37FC0BF4"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170" w:type="dxa"/>
            <w:tcBorders>
              <w:top w:val="nil"/>
              <w:left w:val="nil"/>
              <w:bottom w:val="single" w:sz="4" w:space="0" w:color="auto"/>
              <w:right w:val="single" w:sz="4" w:space="0" w:color="auto"/>
            </w:tcBorders>
            <w:noWrap/>
            <w:vAlign w:val="bottom"/>
            <w:hideMark/>
          </w:tcPr>
          <w:p w14:paraId="5B636535"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noWrap/>
            <w:vAlign w:val="bottom"/>
            <w:hideMark/>
          </w:tcPr>
          <w:p w14:paraId="0F2E8CBB"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c>
          <w:tcPr>
            <w:tcW w:w="501" w:type="dxa"/>
            <w:tcBorders>
              <w:top w:val="nil"/>
              <w:left w:val="nil"/>
              <w:bottom w:val="single" w:sz="4" w:space="0" w:color="auto"/>
              <w:right w:val="single" w:sz="4" w:space="0" w:color="auto"/>
            </w:tcBorders>
            <w:vAlign w:val="bottom"/>
          </w:tcPr>
          <w:p w14:paraId="07D999AF"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06" w:type="dxa"/>
            <w:tcBorders>
              <w:top w:val="nil"/>
              <w:left w:val="nil"/>
              <w:bottom w:val="single" w:sz="4" w:space="0" w:color="auto"/>
              <w:right w:val="single" w:sz="4" w:space="0" w:color="auto"/>
            </w:tcBorders>
            <w:vAlign w:val="bottom"/>
          </w:tcPr>
          <w:p w14:paraId="41E98772"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243" w:type="dxa"/>
            <w:tcBorders>
              <w:top w:val="nil"/>
              <w:left w:val="nil"/>
              <w:bottom w:val="single" w:sz="4" w:space="0" w:color="auto"/>
              <w:right w:val="single" w:sz="4" w:space="0" w:color="auto"/>
            </w:tcBorders>
            <w:vAlign w:val="bottom"/>
          </w:tcPr>
          <w:p w14:paraId="36FDF515"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vAlign w:val="bottom"/>
          </w:tcPr>
          <w:p w14:paraId="47B00A35" w14:textId="77777777" w:rsidR="00C220A7" w:rsidRPr="000A43A0" w:rsidRDefault="00C220A7" w:rsidP="00C220A7">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r>
      <w:tr w:rsidR="00091F3C" w:rsidRPr="000A43A0" w14:paraId="32F4D819" w14:textId="77777777" w:rsidTr="00091F3C">
        <w:trPr>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40A748E1" w14:textId="77777777" w:rsidR="00C220A7" w:rsidRPr="000A43A0" w:rsidRDefault="00C220A7" w:rsidP="00C220A7">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DL2</w:t>
            </w:r>
          </w:p>
        </w:tc>
        <w:tc>
          <w:tcPr>
            <w:tcW w:w="1118" w:type="dxa"/>
            <w:tcBorders>
              <w:top w:val="nil"/>
              <w:left w:val="nil"/>
              <w:bottom w:val="single" w:sz="4" w:space="0" w:color="auto"/>
              <w:right w:val="single" w:sz="4" w:space="0" w:color="auto"/>
            </w:tcBorders>
            <w:shd w:val="clear" w:color="auto" w:fill="auto"/>
            <w:noWrap/>
            <w:vAlign w:val="bottom"/>
            <w:hideMark/>
          </w:tcPr>
          <w:p w14:paraId="6CA3B84D" w14:textId="7028F426" w:rsidR="00C220A7" w:rsidRPr="00091F3C" w:rsidRDefault="00C220A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5FE256A2"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uto"/>
            <w:noWrap/>
            <w:vAlign w:val="bottom"/>
            <w:hideMark/>
          </w:tcPr>
          <w:p w14:paraId="09227E04" w14:textId="3C80F1A5" w:rsidR="00C220A7" w:rsidRPr="00091F3C" w:rsidRDefault="00C220A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UL &gt; 2GHz</w:t>
            </w:r>
          </w:p>
        </w:tc>
        <w:tc>
          <w:tcPr>
            <w:tcW w:w="540" w:type="dxa"/>
            <w:tcBorders>
              <w:top w:val="nil"/>
              <w:left w:val="nil"/>
              <w:bottom w:val="single" w:sz="4" w:space="0" w:color="auto"/>
              <w:right w:val="single" w:sz="4" w:space="0" w:color="auto"/>
            </w:tcBorders>
            <w:shd w:val="clear" w:color="auto" w:fill="A6A6A6" w:themeFill="background1" w:themeFillShade="A6"/>
            <w:noWrap/>
            <w:vAlign w:val="bottom"/>
            <w:hideMark/>
          </w:tcPr>
          <w:p w14:paraId="0B4907EB"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tcBorders>
              <w:top w:val="nil"/>
              <w:left w:val="nil"/>
              <w:bottom w:val="single" w:sz="4" w:space="0" w:color="auto"/>
              <w:right w:val="single" w:sz="4" w:space="0" w:color="auto"/>
            </w:tcBorders>
            <w:shd w:val="clear" w:color="auto" w:fill="auto"/>
            <w:vAlign w:val="bottom"/>
          </w:tcPr>
          <w:p w14:paraId="0BC17926" w14:textId="0C566185"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185151D1"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1243" w:type="dxa"/>
            <w:tcBorders>
              <w:top w:val="nil"/>
              <w:left w:val="nil"/>
              <w:bottom w:val="single" w:sz="4" w:space="0" w:color="auto"/>
              <w:right w:val="single" w:sz="4" w:space="0" w:color="auto"/>
            </w:tcBorders>
            <w:shd w:val="clear" w:color="auto" w:fill="auto"/>
            <w:vAlign w:val="bottom"/>
          </w:tcPr>
          <w:p w14:paraId="02BC7C72"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13FED9C3"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091F3C" w:rsidRPr="000A43A0" w14:paraId="59D2171E" w14:textId="77777777" w:rsidTr="00091F3C">
        <w:trPr>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761301C8" w14:textId="77777777" w:rsidR="00C220A7" w:rsidRPr="000A43A0" w:rsidRDefault="00C220A7" w:rsidP="00C220A7">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DL3</w:t>
            </w:r>
          </w:p>
        </w:tc>
        <w:tc>
          <w:tcPr>
            <w:tcW w:w="1118" w:type="dxa"/>
            <w:tcBorders>
              <w:top w:val="nil"/>
              <w:left w:val="nil"/>
              <w:bottom w:val="single" w:sz="4" w:space="0" w:color="auto"/>
              <w:right w:val="single" w:sz="4" w:space="0" w:color="auto"/>
            </w:tcBorders>
            <w:shd w:val="clear" w:color="auto" w:fill="auto"/>
            <w:noWrap/>
            <w:vAlign w:val="bottom"/>
            <w:hideMark/>
          </w:tcPr>
          <w:p w14:paraId="52385987" w14:textId="77777777" w:rsidR="00C220A7" w:rsidRPr="00091F3C" w:rsidRDefault="00C220A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uto"/>
            <w:noWrap/>
            <w:vAlign w:val="bottom"/>
            <w:hideMark/>
          </w:tcPr>
          <w:p w14:paraId="56CF8441" w14:textId="77777777" w:rsidR="00C220A7" w:rsidRPr="00091F3C" w:rsidRDefault="00C220A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7211A73F"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A4A22D6" w14:textId="5C2570BA" w:rsidR="00C220A7" w:rsidRPr="00091F3C" w:rsidRDefault="000E5A0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r w:rsidR="00091F3C" w:rsidRPr="00091F3C">
              <w:rPr>
                <w:rFonts w:asciiTheme="minorHAnsi" w:hAnsiTheme="minorHAnsi" w:cstheme="minorHAnsi"/>
                <w:color w:val="000000"/>
                <w:sz w:val="18"/>
                <w:szCs w:val="18"/>
              </w:rPr>
              <w:t>*</w:t>
            </w:r>
          </w:p>
        </w:tc>
        <w:tc>
          <w:tcPr>
            <w:tcW w:w="501" w:type="dxa"/>
            <w:tcBorders>
              <w:top w:val="nil"/>
              <w:left w:val="nil"/>
              <w:bottom w:val="single" w:sz="4" w:space="0" w:color="auto"/>
              <w:right w:val="single" w:sz="4" w:space="0" w:color="auto"/>
            </w:tcBorders>
            <w:shd w:val="clear" w:color="auto" w:fill="auto"/>
            <w:vAlign w:val="bottom"/>
          </w:tcPr>
          <w:p w14:paraId="79272476"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uto"/>
            <w:vAlign w:val="bottom"/>
          </w:tcPr>
          <w:p w14:paraId="6DAEAFF6"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1243" w:type="dxa"/>
            <w:tcBorders>
              <w:top w:val="nil"/>
              <w:left w:val="nil"/>
              <w:bottom w:val="single" w:sz="4" w:space="0" w:color="auto"/>
              <w:right w:val="single" w:sz="4" w:space="0" w:color="auto"/>
            </w:tcBorders>
            <w:shd w:val="clear" w:color="auto" w:fill="A6A6A6" w:themeFill="background1" w:themeFillShade="A6"/>
            <w:vAlign w:val="bottom"/>
          </w:tcPr>
          <w:p w14:paraId="61A15C30"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shd w:val="clear" w:color="auto" w:fill="auto"/>
            <w:vAlign w:val="bottom"/>
          </w:tcPr>
          <w:p w14:paraId="065A85F7" w14:textId="318A4E3B" w:rsidR="00C220A7" w:rsidRPr="00091F3C" w:rsidRDefault="000E5A0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r>
      <w:tr w:rsidR="00091F3C" w:rsidRPr="000A43A0" w14:paraId="5DC1AD9C" w14:textId="77777777" w:rsidTr="00091F3C">
        <w:trPr>
          <w:trHeight w:val="60"/>
          <w:jc w:val="center"/>
        </w:trPr>
        <w:tc>
          <w:tcPr>
            <w:tcW w:w="497" w:type="dxa"/>
            <w:tcBorders>
              <w:top w:val="nil"/>
              <w:left w:val="single" w:sz="4" w:space="0" w:color="auto"/>
              <w:bottom w:val="single" w:sz="4" w:space="0" w:color="auto"/>
              <w:right w:val="single" w:sz="4" w:space="0" w:color="auto"/>
            </w:tcBorders>
            <w:noWrap/>
            <w:vAlign w:val="bottom"/>
            <w:hideMark/>
          </w:tcPr>
          <w:p w14:paraId="6BCDB130" w14:textId="77777777" w:rsidR="00C220A7" w:rsidRPr="000A43A0" w:rsidRDefault="00C220A7" w:rsidP="00C220A7">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DL4</w:t>
            </w:r>
          </w:p>
        </w:tc>
        <w:tc>
          <w:tcPr>
            <w:tcW w:w="1118" w:type="dxa"/>
            <w:tcBorders>
              <w:top w:val="nil"/>
              <w:left w:val="nil"/>
              <w:bottom w:val="single" w:sz="4" w:space="0" w:color="auto"/>
              <w:right w:val="single" w:sz="4" w:space="0" w:color="auto"/>
            </w:tcBorders>
            <w:shd w:val="clear" w:color="auto" w:fill="auto"/>
            <w:noWrap/>
            <w:vAlign w:val="bottom"/>
            <w:hideMark/>
          </w:tcPr>
          <w:p w14:paraId="4D136FBB" w14:textId="1FE149EA" w:rsidR="00C220A7" w:rsidRPr="00091F3C" w:rsidRDefault="000E5A0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lang w:val="fi-FI"/>
              </w:rPr>
              <w:t>UL &gt; 4.2GHz</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7DB224FB"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uto"/>
            <w:noWrap/>
            <w:vAlign w:val="bottom"/>
            <w:hideMark/>
          </w:tcPr>
          <w:p w14:paraId="3641BF66" w14:textId="6EE00030" w:rsidR="00C220A7" w:rsidRPr="00091F3C" w:rsidRDefault="00C220A7"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UL &gt; 6.4GHz</w:t>
            </w:r>
          </w:p>
        </w:tc>
        <w:tc>
          <w:tcPr>
            <w:tcW w:w="540" w:type="dxa"/>
            <w:tcBorders>
              <w:top w:val="nil"/>
              <w:left w:val="nil"/>
              <w:bottom w:val="single" w:sz="4" w:space="0" w:color="auto"/>
              <w:right w:val="single" w:sz="4" w:space="0" w:color="auto"/>
            </w:tcBorders>
            <w:shd w:val="clear" w:color="auto" w:fill="A6A6A6" w:themeFill="background1" w:themeFillShade="A6"/>
            <w:noWrap/>
            <w:vAlign w:val="bottom"/>
            <w:hideMark/>
          </w:tcPr>
          <w:p w14:paraId="13587C9B"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tcBorders>
              <w:top w:val="nil"/>
              <w:left w:val="nil"/>
              <w:bottom w:val="single" w:sz="4" w:space="0" w:color="auto"/>
              <w:right w:val="single" w:sz="4" w:space="0" w:color="auto"/>
            </w:tcBorders>
            <w:shd w:val="clear" w:color="auto" w:fill="auto"/>
            <w:vAlign w:val="bottom"/>
          </w:tcPr>
          <w:p w14:paraId="44B103E6"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55EF743B"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1243" w:type="dxa"/>
            <w:tcBorders>
              <w:top w:val="nil"/>
              <w:left w:val="nil"/>
              <w:bottom w:val="single" w:sz="4" w:space="0" w:color="auto"/>
              <w:right w:val="single" w:sz="4" w:space="0" w:color="auto"/>
            </w:tcBorders>
            <w:shd w:val="clear" w:color="auto" w:fill="auto"/>
            <w:vAlign w:val="bottom"/>
          </w:tcPr>
          <w:p w14:paraId="5E4AE7EE" w14:textId="72E1D428"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UL &gt; 4.2GHz</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7AB06FE5"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091F3C" w:rsidRPr="000A43A0" w14:paraId="7DDC401C" w14:textId="77777777" w:rsidTr="00091F3C">
        <w:trPr>
          <w:trHeight w:val="2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6A2E189B" w14:textId="77777777" w:rsidR="00C220A7" w:rsidRPr="000A43A0" w:rsidRDefault="00C220A7" w:rsidP="00C220A7">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DL5</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14:paraId="0572D179" w14:textId="0817658F" w:rsidR="00C220A7" w:rsidRPr="00091F3C" w:rsidRDefault="00091F3C"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0DAB64C" w14:textId="0ACCB144" w:rsidR="00C220A7" w:rsidRPr="00091F3C" w:rsidRDefault="00091F3C" w:rsidP="00C220A7">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UL &gt; 1.5GHz</w:t>
            </w:r>
          </w:p>
        </w:tc>
        <w:tc>
          <w:tcPr>
            <w:tcW w:w="117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19042F3"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166526BE" w14:textId="77777777" w:rsidR="00C220A7" w:rsidRPr="00091F3C" w:rsidRDefault="00C220A7" w:rsidP="00C220A7">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tcBorders>
              <w:top w:val="single" w:sz="4" w:space="0" w:color="auto"/>
              <w:left w:val="nil"/>
              <w:bottom w:val="single" w:sz="4" w:space="0" w:color="auto"/>
              <w:right w:val="single" w:sz="4" w:space="0" w:color="auto"/>
            </w:tcBorders>
            <w:shd w:val="clear" w:color="auto" w:fill="auto"/>
            <w:vAlign w:val="bottom"/>
          </w:tcPr>
          <w:p w14:paraId="418BFEEC"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single" w:sz="4" w:space="0" w:color="auto"/>
              <w:left w:val="nil"/>
              <w:bottom w:val="single" w:sz="4" w:space="0" w:color="auto"/>
              <w:right w:val="single" w:sz="4" w:space="0" w:color="auto"/>
            </w:tcBorders>
            <w:shd w:val="clear" w:color="auto" w:fill="auto"/>
            <w:vAlign w:val="bottom"/>
          </w:tcPr>
          <w:p w14:paraId="32BF760B" w14:textId="29C89FAF" w:rsidR="00C220A7" w:rsidRPr="00091F3C" w:rsidRDefault="00091F3C"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1243"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76205F1B"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52ED8A37" w14:textId="77777777" w:rsidR="00C220A7" w:rsidRPr="00091F3C" w:rsidRDefault="00C220A7" w:rsidP="00C220A7">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091F3C" w:rsidRPr="000A43A0" w14:paraId="288F813F" w14:textId="77777777" w:rsidTr="00091F3C">
        <w:trPr>
          <w:trHeight w:val="20"/>
          <w:jc w:val="center"/>
        </w:trPr>
        <w:tc>
          <w:tcPr>
            <w:tcW w:w="7285" w:type="dxa"/>
            <w:gridSpan w:val="9"/>
            <w:tcBorders>
              <w:top w:val="single" w:sz="4" w:space="0" w:color="auto"/>
              <w:left w:val="single" w:sz="4" w:space="0" w:color="auto"/>
              <w:bottom w:val="single" w:sz="4" w:space="0" w:color="auto"/>
              <w:right w:val="single" w:sz="4" w:space="0" w:color="auto"/>
            </w:tcBorders>
            <w:noWrap/>
            <w:vAlign w:val="bottom"/>
          </w:tcPr>
          <w:p w14:paraId="1480B43F" w14:textId="65C4E290" w:rsidR="00091F3C" w:rsidRPr="000A43A0" w:rsidRDefault="00091F3C" w:rsidP="00091F3C">
            <w:pPr>
              <w:spacing w:after="0"/>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All UL band except 450MHz bands</w:t>
            </w:r>
          </w:p>
        </w:tc>
      </w:tr>
    </w:tbl>
    <w:p w14:paraId="0890DA92" w14:textId="51575F8E" w:rsidR="00091F3C" w:rsidRDefault="00091F3C" w:rsidP="00091F3C">
      <w:pPr>
        <w:pStyle w:val="Heading2"/>
        <w:rPr>
          <w:rFonts w:eastAsia="Arial"/>
          <w:lang w:eastAsia="zh-CN"/>
        </w:rPr>
      </w:pPr>
      <w:r>
        <w:rPr>
          <w:rFonts w:eastAsia="Arial"/>
          <w:lang w:eastAsia="zh-CN"/>
        </w:rPr>
        <w:t>2.4 Improved tables combining UL harmonic and harmonic mixing cases</w:t>
      </w:r>
    </w:p>
    <w:p w14:paraId="573E3555" w14:textId="3B515551" w:rsidR="00091F3C" w:rsidRDefault="00091F3C" w:rsidP="00C220A7">
      <w:r>
        <w:t xml:space="preserve">The matrix format is helpful to visualize </w:t>
      </w:r>
      <w:r w:rsidR="0094719F">
        <w:t>which harmonic mixing cases to consider and if added with the UL harmonic table, provides a compact view of both UL harmonic and harmonic mixing issues that are specified in the same section</w:t>
      </w:r>
      <w:r w:rsidR="00D945B3">
        <w:t xml:space="preserve"> of 38.101-1 but in different tables</w:t>
      </w:r>
      <w:r w:rsidR="0094719F">
        <w:t>.</w:t>
      </w:r>
    </w:p>
    <w:p w14:paraId="354DFED8" w14:textId="10883224" w:rsidR="0094719F" w:rsidRDefault="0094719F" w:rsidP="00C220A7">
      <w:r>
        <w:t>With this</w:t>
      </w:r>
      <w:r w:rsidR="00D945B3">
        <w:t>,</w:t>
      </w:r>
      <w:r>
        <w:t xml:space="preserve"> we would like to propose a matrix format for the TP template for </w:t>
      </w:r>
      <w:r w:rsidR="00D945B3">
        <w:t>2</w:t>
      </w:r>
      <w:r>
        <w:t>DL/1UL TR</w:t>
      </w:r>
      <w:r w:rsidR="00357E35">
        <w:t xml:space="preserve"> in the scope of the Release 19 block approval process improvement discussed in [</w:t>
      </w:r>
      <w:r w:rsidR="00414763">
        <w:t>4</w:t>
      </w:r>
      <w:r w:rsidR="00357E35">
        <w:t>]</w:t>
      </w:r>
      <w:r w:rsidR="00D945B3">
        <w:t>.</w:t>
      </w:r>
    </w:p>
    <w:p w14:paraId="0A5EC9DA" w14:textId="657AF6BD" w:rsidR="0094719F" w:rsidRPr="00FC11F1" w:rsidRDefault="0094719F" w:rsidP="0094719F">
      <w:pPr>
        <w:spacing w:after="0"/>
        <w:rPr>
          <w:b/>
          <w:bCs/>
        </w:rPr>
      </w:pPr>
      <w:r w:rsidRPr="00FC11F1">
        <w:rPr>
          <w:b/>
          <w:bCs/>
        </w:rPr>
        <w:t>Proposal on new table format for UL harmonic and harmonic mixing table:</w:t>
      </w:r>
    </w:p>
    <w:p w14:paraId="3958AE3E" w14:textId="55CD3408" w:rsidR="0094719F" w:rsidRPr="00FC11F1" w:rsidRDefault="0094719F" w:rsidP="0094719F">
      <w:pPr>
        <w:pStyle w:val="ListParagraph"/>
        <w:numPr>
          <w:ilvl w:val="0"/>
          <w:numId w:val="35"/>
        </w:numPr>
        <w:spacing w:after="0"/>
        <w:ind w:firstLineChars="0"/>
        <w:rPr>
          <w:b/>
          <w:bCs/>
        </w:rPr>
      </w:pPr>
      <w:r w:rsidRPr="00FC11F1">
        <w:rPr>
          <w:b/>
          <w:bCs/>
        </w:rPr>
        <w:t>The below table is used in the two DL one UL section of the block approval TPs.</w:t>
      </w:r>
    </w:p>
    <w:p w14:paraId="3C520D38" w14:textId="51B32E57" w:rsidR="0094719F" w:rsidRPr="00FC11F1" w:rsidRDefault="0094719F" w:rsidP="0094719F">
      <w:pPr>
        <w:pStyle w:val="ListParagraph"/>
        <w:numPr>
          <w:ilvl w:val="0"/>
          <w:numId w:val="35"/>
        </w:numPr>
        <w:spacing w:after="0"/>
        <w:ind w:firstLineChars="0"/>
        <w:rPr>
          <w:b/>
          <w:bCs/>
        </w:rPr>
      </w:pPr>
      <w:r w:rsidRPr="00FC11F1">
        <w:rPr>
          <w:b/>
          <w:bCs/>
        </w:rPr>
        <w:t>When a collision is detected with an overlap of ULX range with DLY range, the ULX/DLY cell is marked “D” for direct hit</w:t>
      </w:r>
      <w:r w:rsidR="0039455C">
        <w:rPr>
          <w:b/>
          <w:bCs/>
        </w:rPr>
        <w:t xml:space="preserve"> (red highlight)</w:t>
      </w:r>
    </w:p>
    <w:p w14:paraId="258F5159" w14:textId="783AAEF8" w:rsidR="0094719F" w:rsidRDefault="0094719F" w:rsidP="0094719F">
      <w:pPr>
        <w:pStyle w:val="ListParagraph"/>
        <w:numPr>
          <w:ilvl w:val="0"/>
          <w:numId w:val="35"/>
        </w:numPr>
        <w:spacing w:after="0"/>
        <w:ind w:firstLineChars="0"/>
        <w:rPr>
          <w:b/>
          <w:bCs/>
        </w:rPr>
      </w:pPr>
      <w:r w:rsidRPr="00FC11F1">
        <w:rPr>
          <w:b/>
          <w:bCs/>
        </w:rPr>
        <w:t xml:space="preserve">When ULX range is less than </w:t>
      </w:r>
      <w:r w:rsidR="00D945B3">
        <w:rPr>
          <w:b/>
          <w:bCs/>
        </w:rPr>
        <w:t xml:space="preserve">X times the </w:t>
      </w:r>
      <w:r w:rsidRPr="00FC11F1">
        <w:rPr>
          <w:b/>
          <w:bCs/>
        </w:rPr>
        <w:t>UL</w:t>
      </w:r>
      <w:r w:rsidR="007C3370">
        <w:rPr>
          <w:b/>
          <w:bCs/>
        </w:rPr>
        <w:t xml:space="preserve"> channel bandwidth</w:t>
      </w:r>
      <w:r w:rsidRPr="00FC11F1">
        <w:rPr>
          <w:b/>
          <w:bCs/>
        </w:rPr>
        <w:t xml:space="preserve"> away from DLY range, the ULX/DLY cell is marked “N” for Near miss </w:t>
      </w:r>
      <w:r w:rsidR="0039455C">
        <w:rPr>
          <w:b/>
          <w:bCs/>
        </w:rPr>
        <w:t xml:space="preserve">(orange highlight) </w:t>
      </w:r>
      <w:r w:rsidRPr="00FC11F1">
        <w:rPr>
          <w:b/>
          <w:bCs/>
        </w:rPr>
        <w:t>and only the</w:t>
      </w:r>
      <w:r w:rsidR="00FC11F1">
        <w:rPr>
          <w:b/>
          <w:bCs/>
        </w:rPr>
        <w:t xml:space="preserve"> orders where</w:t>
      </w:r>
      <w:r w:rsidRPr="00FC11F1">
        <w:rPr>
          <w:b/>
          <w:bCs/>
        </w:rPr>
        <w:t xml:space="preserve"> X+Y&lt;</w:t>
      </w:r>
      <w:r w:rsidR="00FC11F1">
        <w:rPr>
          <w:b/>
          <w:bCs/>
        </w:rPr>
        <w:t>5</w:t>
      </w:r>
      <w:r w:rsidR="00FC11F1" w:rsidRPr="00FC11F1">
        <w:rPr>
          <w:b/>
          <w:bCs/>
        </w:rPr>
        <w:t xml:space="preserve"> </w:t>
      </w:r>
      <w:proofErr w:type="gramStart"/>
      <w:r w:rsidR="00FC11F1" w:rsidRPr="00FC11F1">
        <w:rPr>
          <w:b/>
          <w:bCs/>
        </w:rPr>
        <w:t>are</w:t>
      </w:r>
      <w:proofErr w:type="gramEnd"/>
      <w:r w:rsidR="00FC11F1" w:rsidRPr="00FC11F1">
        <w:rPr>
          <w:b/>
          <w:bCs/>
        </w:rPr>
        <w:t xml:space="preserve"> considered.</w:t>
      </w:r>
    </w:p>
    <w:p w14:paraId="6986D57D" w14:textId="45D5F60E" w:rsidR="00FC11F1" w:rsidRDefault="00357E35" w:rsidP="00FC11F1">
      <w:pPr>
        <w:pStyle w:val="ListParagraph"/>
        <w:numPr>
          <w:ilvl w:val="0"/>
          <w:numId w:val="35"/>
        </w:numPr>
        <w:spacing w:after="0"/>
        <w:ind w:firstLineChars="0"/>
        <w:rPr>
          <w:b/>
          <w:bCs/>
        </w:rPr>
      </w:pPr>
      <w:r>
        <w:rPr>
          <w:b/>
          <w:bCs/>
        </w:rPr>
        <w:lastRenderedPageBreak/>
        <w:t>A specific row is added to capture conclusions on the UL harmonic and harmonic mixing</w:t>
      </w:r>
      <w:r w:rsidR="00414763">
        <w:rPr>
          <w:b/>
          <w:bCs/>
        </w:rPr>
        <w:t xml:space="preserve"> analysis.</w:t>
      </w:r>
    </w:p>
    <w:p w14:paraId="3C4D4935" w14:textId="227D4007" w:rsidR="00414763" w:rsidRPr="00414763" w:rsidRDefault="00414763" w:rsidP="00FC11F1">
      <w:pPr>
        <w:pStyle w:val="ListParagraph"/>
        <w:numPr>
          <w:ilvl w:val="0"/>
          <w:numId w:val="35"/>
        </w:numPr>
        <w:spacing w:after="0"/>
        <w:ind w:firstLineChars="0"/>
        <w:rPr>
          <w:b/>
          <w:bCs/>
        </w:rPr>
      </w:pPr>
      <w:r>
        <w:rPr>
          <w:b/>
          <w:bCs/>
        </w:rPr>
        <w:t xml:space="preserve">Notes are provided </w:t>
      </w:r>
      <w:r w:rsidR="00D945B3">
        <w:rPr>
          <w:b/>
          <w:bCs/>
        </w:rPr>
        <w:t xml:space="preserve">for </w:t>
      </w:r>
      <w:r>
        <w:rPr>
          <w:b/>
          <w:bCs/>
        </w:rPr>
        <w:t>guidance and harmonic mixing cases that are conditional to an UL harmonic range.</w:t>
      </w:r>
    </w:p>
    <w:p w14:paraId="30AD3272" w14:textId="7F7506BE" w:rsidR="00FC11F1" w:rsidRDefault="00FC11F1" w:rsidP="00FC11F1">
      <w:pPr>
        <w:spacing w:after="0"/>
      </w:pPr>
    </w:p>
    <w:p w14:paraId="4790A43A" w14:textId="77777777" w:rsidR="00FC11F1" w:rsidRDefault="00FC11F1" w:rsidP="00FC11F1">
      <w:pPr>
        <w:spacing w:after="0"/>
      </w:pPr>
    </w:p>
    <w:p w14:paraId="0F6EED4C" w14:textId="2C30D6DE" w:rsidR="00FC11F1" w:rsidRDefault="00FC11F1" w:rsidP="00FC11F1">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w:t>
      </w:r>
      <w:r w:rsidR="0039455C">
        <w:t>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357E35" w:rsidRPr="0094719F" w14:paraId="26BF0AC1" w14:textId="77777777" w:rsidTr="00BB20B4">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C4D1EDC"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75A5ADF1" w14:textId="5EED835E" w:rsidR="0094719F" w:rsidRPr="0094719F" w:rsidRDefault="0094719F" w:rsidP="0094719F">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sidR="007C3370">
              <w:rPr>
                <w:rFonts w:ascii="Arial" w:hAnsi="Arial" w:cs="Arial"/>
                <w:b/>
                <w:bCs/>
                <w:color w:val="000000"/>
                <w:sz w:val="18"/>
                <w:szCs w:val="18"/>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700EF673"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9119C62"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3A8FFCC"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569DE53"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982C5E2" w14:textId="77777777"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8EE3DA1" w14:textId="747F9763" w:rsidR="0094719F" w:rsidRPr="0094719F" w:rsidRDefault="0094719F" w:rsidP="0094719F">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br/>
              <w:t>MSD</w:t>
            </w:r>
            <w:r w:rsidR="00FC11F1" w:rsidRPr="00357E35">
              <w:rPr>
                <w:rFonts w:ascii="Arial" w:hAnsi="Arial" w:cs="Arial"/>
                <w:b/>
                <w:bCs/>
                <w:color w:val="000000"/>
                <w:sz w:val="18"/>
                <w:szCs w:val="18"/>
                <w:lang w:val="en-US" w:eastAsia="en-US"/>
              </w:rPr>
              <w:t xml:space="preserve"> </w:t>
            </w:r>
            <w:r w:rsidRPr="0094719F">
              <w:rPr>
                <w:rFonts w:ascii="Arial" w:hAnsi="Arial" w:cs="Arial"/>
                <w:b/>
                <w:bCs/>
                <w:color w:val="000000"/>
                <w:sz w:val="18"/>
                <w:szCs w:val="18"/>
                <w:lang w:val="en-US" w:eastAsia="en-US"/>
              </w:rPr>
              <w:t>type</w:t>
            </w:r>
          </w:p>
        </w:tc>
      </w:tr>
      <w:tr w:rsidR="00357E35" w:rsidRPr="0094719F" w14:paraId="5C6A78D5" w14:textId="77777777" w:rsidTr="00BB20B4">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0A0C499C"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1470A1B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FF7C9BC" w14:textId="31B2D706"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003013F" w14:textId="23C761D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E53A076" w14:textId="78C4F750"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93F88C9" w14:textId="2DBFA34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6F7084" w14:textId="245364B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4F3C6E90"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16317058"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7BAA5A24" w14:textId="12522D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5151245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30EB2067"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746D540" w14:textId="1E29F25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6FDD2F" w14:textId="3100060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84FAE2" w14:textId="2C83AAE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999B3C1" w14:textId="1F721D0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91AC22" w14:textId="177FADD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78576F5"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45462CF9"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1AFA38F"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4A225248" w14:textId="3B5A265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1BB69E1" w14:textId="5BB7623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2DD99F6D" w14:textId="49256440" w:rsidR="00357E35" w:rsidRPr="0094719F" w:rsidRDefault="0038119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10C5E567" w14:textId="2BB6B19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2FE5ADD" w14:textId="0FF100C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42F09DD6" w14:textId="01E6D7C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3E3F482" w14:textId="38A08A4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7B27E9ED" w14:textId="241FD6C9"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sidR="00BB20B4">
              <w:rPr>
                <w:rFonts w:ascii="Arial" w:hAnsi="Arial" w:cs="Arial"/>
                <w:b/>
                <w:bCs/>
                <w:color w:val="000000"/>
                <w:sz w:val="18"/>
                <w:szCs w:val="18"/>
                <w:lang w:val="en-US" w:eastAsia="en-US"/>
              </w:rPr>
              <w:t xml:space="preserve"> harmonic</w:t>
            </w:r>
          </w:p>
        </w:tc>
      </w:tr>
      <w:tr w:rsidR="00357E35" w:rsidRPr="0094719F" w14:paraId="54546525"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0381A4F" w14:textId="53DE1990"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735617F8" w14:textId="5E28D3C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8E28C0A" w14:textId="4515F6E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6233AB8" w14:textId="6629137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0906B95" w14:textId="71EDFBC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F7BD239" w14:textId="21EF594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C3CBD29"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3194C8"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362569B0" w14:textId="7AA1FB85" w:rsidR="00357E35" w:rsidRPr="0094719F" w:rsidRDefault="00BB20B4" w:rsidP="00357E35">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00357E35" w:rsidRPr="0094719F">
              <w:rPr>
                <w:rFonts w:ascii="Arial" w:hAnsi="Arial" w:cs="Arial"/>
                <w:b/>
                <w:bCs/>
                <w:color w:val="000000"/>
                <w:sz w:val="18"/>
                <w:szCs w:val="18"/>
                <w:lang w:val="en-US" w:eastAsia="en-US"/>
              </w:rPr>
              <w:t>ixing</w:t>
            </w:r>
          </w:p>
        </w:tc>
      </w:tr>
      <w:tr w:rsidR="00357E35" w:rsidRPr="0094719F" w14:paraId="08F0AB1A"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4B91EF9" w14:textId="2D61B90C"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0CE60AD4" w14:textId="542C7EC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03A2EB8" w14:textId="38D819A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F4288" w14:textId="50DD7EA5"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1480E48" w14:textId="45DCAF5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458C6D0" w14:textId="79C18A8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7CCFDE32" w14:textId="1768BC3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D8C0CB0"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10CFA4C4"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57B45591"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E0CB41"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31E2490B" w14:textId="63EF8256"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118E8F6" w14:textId="45A2B3C2"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3AE0786" w14:textId="5C5070C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6637793"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0EEF85A" w14:textId="76402F6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ABA6624"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ED5DED"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1C3927B0"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655C2D7C"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C437238" w14:textId="1904BF54"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0281A052" w14:textId="0F6D1C0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1F01253" w14:textId="0C8BA1B8"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1FBDE43" w14:textId="150397A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68A6E3C" w14:textId="3E3F6AC2"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B3A8A0"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58B7C6"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08F02DF" w14:textId="777777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96DD39E"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2C65A8C4"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49ED21"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5B1AC0DC" w14:textId="288BF1E2"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357E35" w:rsidRPr="0094719F" w14:paraId="62262BA3" w14:textId="77777777" w:rsidTr="00BB20B4">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3082FCF"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7C1EF269" w14:textId="1F64207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4A469AA8"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1007" w:type="dxa"/>
            <w:tcBorders>
              <w:top w:val="nil"/>
              <w:left w:val="nil"/>
              <w:bottom w:val="single" w:sz="4" w:space="0" w:color="auto"/>
              <w:right w:val="single" w:sz="4" w:space="0" w:color="auto"/>
            </w:tcBorders>
            <w:shd w:val="clear" w:color="auto" w:fill="auto"/>
            <w:noWrap/>
            <w:vAlign w:val="bottom"/>
            <w:hideMark/>
          </w:tcPr>
          <w:p w14:paraId="11A80A42"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769E36AD"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1007" w:type="dxa"/>
            <w:tcBorders>
              <w:top w:val="nil"/>
              <w:left w:val="nil"/>
              <w:bottom w:val="single" w:sz="4" w:space="0" w:color="auto"/>
              <w:right w:val="single" w:sz="4" w:space="0" w:color="auto"/>
            </w:tcBorders>
            <w:shd w:val="clear" w:color="auto" w:fill="auto"/>
            <w:noWrap/>
            <w:vAlign w:val="bottom"/>
            <w:hideMark/>
          </w:tcPr>
          <w:p w14:paraId="2EA48D99"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79D8FF12"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4BE433D" w14:textId="5DDF9DE9" w:rsidR="00357E35" w:rsidRPr="0094719F" w:rsidRDefault="00357E35" w:rsidP="00BB20B4">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MSD type</w:t>
            </w:r>
          </w:p>
        </w:tc>
      </w:tr>
      <w:tr w:rsidR="00357E35" w:rsidRPr="0094719F" w14:paraId="1A2915BB" w14:textId="77777777" w:rsidTr="00BB20B4">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6D64FA0F"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55D9F63A"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5C7F4C0" w14:textId="41EA46D9"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052FE3" w14:textId="53ACC6F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90ACB89" w14:textId="265A3DF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E2F5031" w14:textId="6F08CC3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824374C" w14:textId="3F8FCB8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506A5419"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357E35" w:rsidRPr="0094719F" w14:paraId="4AD2CB0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353367D3" w14:textId="6B2BA1C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1022C8AC"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217918BF" w14:textId="4D94F13B" w:rsidR="00357E35" w:rsidRPr="0094719F" w:rsidRDefault="004F7B4B" w:rsidP="00357E35">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DB71BF2" w14:textId="554EF06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4B7F479" w14:textId="1FB6750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02A8C78" w14:textId="35B3E96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B5B8826" w14:textId="520EE5AB"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182E842" w14:textId="208DC09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379" w:type="dxa"/>
            <w:vMerge/>
            <w:tcBorders>
              <w:top w:val="nil"/>
              <w:left w:val="single" w:sz="4" w:space="0" w:color="auto"/>
              <w:bottom w:val="single" w:sz="4" w:space="0" w:color="auto"/>
              <w:right w:val="single" w:sz="4" w:space="0" w:color="auto"/>
            </w:tcBorders>
            <w:vAlign w:val="center"/>
            <w:hideMark/>
          </w:tcPr>
          <w:p w14:paraId="6614E645" w14:textId="77777777"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p>
        </w:tc>
      </w:tr>
      <w:tr w:rsidR="00BB20B4" w:rsidRPr="0094719F" w14:paraId="0EB1A34D"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C44701"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6BE4BB51" w14:textId="3D649658"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0F2F6FB" w14:textId="56E876DF"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3F9CC08" w14:textId="3A83BFFF"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6115285E" w14:textId="0B0A8A5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A99B6" w14:textId="46DC4331"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28A77C63" w14:textId="632CC05B"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C5BAE51" w14:textId="792A347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379" w:type="dxa"/>
            <w:tcBorders>
              <w:top w:val="nil"/>
              <w:left w:val="nil"/>
              <w:bottom w:val="single" w:sz="4" w:space="0" w:color="auto"/>
              <w:right w:val="single" w:sz="4" w:space="0" w:color="auto"/>
            </w:tcBorders>
            <w:shd w:val="clear" w:color="auto" w:fill="auto"/>
            <w:noWrap/>
            <w:vAlign w:val="bottom"/>
            <w:hideMark/>
          </w:tcPr>
          <w:p w14:paraId="243B36CA" w14:textId="6CF9FE17" w:rsidR="00BB20B4" w:rsidRPr="0094719F" w:rsidRDefault="00BB20B4" w:rsidP="00BB20B4">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3798B617"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FD27220" w14:textId="545A710F"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57711575" w14:textId="2F253F1A"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8510F8F" w14:textId="42F2861D"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8CEA38F" w14:textId="56AA6D20"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A659125" w14:textId="78297AA3"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657E1D5E" w14:textId="5051B8EA"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3992B0" w14:textId="25FE1138"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BD4739" w14:textId="2D24D179"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9623504" w14:textId="7EE55099" w:rsidR="00BB20B4" w:rsidRPr="0094719F" w:rsidRDefault="00BB20B4" w:rsidP="00BB20B4">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57E35" w:rsidRPr="0094719F" w14:paraId="3ED073A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88E6FD0" w14:textId="7C8BB89F"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0B646824" w14:textId="6D0FCCD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5FBDE02" w14:textId="1231564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A80BDA8" w14:textId="63293B7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7F8A215" w14:textId="6A2FCBB0"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86EE77B" w14:textId="3226CB3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41B32A15" w14:textId="46A6013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623DA6" w14:textId="2936152F"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00E3D0DE"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0624EC5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DF2489A" w14:textId="25C0C7E1"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32D82D50" w14:textId="09C8A2D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A4F2916" w14:textId="711CB86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9E7EE5C" w14:textId="3FDB3213"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B01033" w14:textId="58395F30"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2A6A20A9" w14:textId="5660881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473CCB6" w14:textId="40B9841D"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812960" w14:textId="430B153A"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B1D17BF"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7AC42C62"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18C1D19" w14:textId="50BBFAE6" w:rsidR="00357E35" w:rsidRPr="0094719F" w:rsidRDefault="00357E35"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07453136" w14:textId="75DBF3A7"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47D9207" w14:textId="121F479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057CCDD" w14:textId="571CE7A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35B2E93" w14:textId="0AF0E3D1"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C1693A4" w14:textId="6D08E73E"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92AFD68" w14:textId="443F865C"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14837F3" w14:textId="5F5F5684" w:rsidR="00357E35" w:rsidRPr="0094719F" w:rsidRDefault="00357E35"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A9755D1" w14:textId="77777777"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r w:rsidR="00357E35" w:rsidRPr="0094719F" w14:paraId="0B52D100"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E7964C" w14:textId="77777777" w:rsidR="00357E35" w:rsidRPr="0094719F" w:rsidRDefault="00357E35"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24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97DD4A1" w14:textId="5A771091"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357E35" w:rsidRPr="0094719F" w14:paraId="480600FA" w14:textId="77777777" w:rsidTr="00BB20B4">
        <w:trPr>
          <w:trHeight w:val="935"/>
          <w:jc w:val="center"/>
        </w:trPr>
        <w:tc>
          <w:tcPr>
            <w:tcW w:w="8815" w:type="dxa"/>
            <w:gridSpan w:val="9"/>
            <w:tcBorders>
              <w:top w:val="nil"/>
              <w:left w:val="single" w:sz="4" w:space="0" w:color="auto"/>
              <w:bottom w:val="single" w:sz="4" w:space="0" w:color="auto"/>
              <w:right w:val="single" w:sz="4" w:space="0" w:color="auto"/>
            </w:tcBorders>
            <w:shd w:val="clear" w:color="auto" w:fill="auto"/>
            <w:vAlign w:val="bottom"/>
            <w:hideMark/>
          </w:tcPr>
          <w:p w14:paraId="65A63161" w14:textId="7C3ADE76" w:rsidR="00357E35" w:rsidRPr="0039455C" w:rsidRDefault="00357E35" w:rsidP="00357E35">
            <w:pPr>
              <w:pStyle w:val="TAN"/>
              <w:rPr>
                <w:b/>
                <w:bCs/>
              </w:rPr>
            </w:pPr>
            <w:r w:rsidRPr="00FC11F1">
              <w:rPr>
                <w:lang w:val="en-US" w:eastAsia="en-US"/>
              </w:rPr>
              <w:t xml:space="preserve">Note 1: </w:t>
            </w:r>
            <w:r w:rsidRPr="0039455C">
              <w:rPr>
                <w:lang w:val="en-US" w:eastAsia="en-US"/>
              </w:rPr>
              <w:t xml:space="preserve">When a collision </w:t>
            </w:r>
            <w:r w:rsidR="00D945B3" w:rsidRPr="0039455C">
              <w:rPr>
                <w:lang w:val="en-US" w:eastAsia="en-US"/>
              </w:rPr>
              <w:t>is detected with an overlap of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range with 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range,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“D” for direct hit. When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range is less than an </w:t>
            </w:r>
            <w:r w:rsidR="00D945B3">
              <w:rPr>
                <w:lang w:val="en-US" w:eastAsia="en-US"/>
              </w:rPr>
              <w:t>X*</w:t>
            </w:r>
            <w:r w:rsidR="00D945B3" w:rsidRPr="0039455C">
              <w:rPr>
                <w:lang w:val="en-US" w:eastAsia="en-US"/>
              </w:rPr>
              <w:t>ULCBW away from 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range,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“N” for Near miss and only the orders where X+Y&lt;5 </w:t>
            </w:r>
            <w:proofErr w:type="gramStart"/>
            <w:r w:rsidR="00D945B3" w:rsidRPr="0039455C">
              <w:rPr>
                <w:lang w:val="en-US" w:eastAsia="en-US"/>
              </w:rPr>
              <w:t>are</w:t>
            </w:r>
            <w:proofErr w:type="gramEnd"/>
            <w:r w:rsidR="00D945B3" w:rsidRPr="0039455C">
              <w:rPr>
                <w:lang w:val="en-US" w:eastAsia="en-US"/>
              </w:rPr>
              <w:t xml:space="preserve"> considered.</w:t>
            </w:r>
          </w:p>
          <w:p w14:paraId="3CA204FB" w14:textId="7CD2D49C" w:rsidR="00357E35" w:rsidRDefault="00357E35" w:rsidP="00357E35">
            <w:pPr>
              <w:pStyle w:val="TAN"/>
              <w:rPr>
                <w:lang w:val="en-US" w:eastAsia="en-US"/>
              </w:rPr>
            </w:pPr>
            <w:r w:rsidRPr="0094719F">
              <w:rPr>
                <w:lang w:val="en-US" w:eastAsia="en-US"/>
              </w:rPr>
              <w:t xml:space="preserve">Note 2: </w:t>
            </w:r>
            <w:r>
              <w:rPr>
                <w:lang w:val="en-US" w:eastAsia="en-US"/>
              </w:rPr>
              <w:t>Conditions on UL frequency apply for some ULX/DLY harmonic mixing case for PC3/5: UL&gt;2GHz for UL3/DL2, all UL except 450MHz bands for UL4/DL3, UL&gt;4.2GHz for UL1/DL4, UL&gt;6.4GHz for UL3/DL4, UL&gt;1.5GHz for UL2/DL5</w:t>
            </w:r>
          </w:p>
          <w:p w14:paraId="03289C6F" w14:textId="350A096F" w:rsidR="00357E35" w:rsidRPr="0094719F" w:rsidRDefault="00357E35" w:rsidP="00357E35">
            <w:pPr>
              <w:overflowPunct/>
              <w:autoSpaceDE/>
              <w:autoSpaceDN/>
              <w:adjustRightInd/>
              <w:spacing w:after="0"/>
              <w:textAlignment w:val="auto"/>
              <w:rPr>
                <w:rFonts w:ascii="Arial" w:hAnsi="Arial" w:cs="Arial"/>
                <w:color w:val="000000"/>
                <w:sz w:val="18"/>
                <w:szCs w:val="18"/>
                <w:lang w:val="en-US" w:eastAsia="en-US"/>
              </w:rPr>
            </w:pPr>
          </w:p>
        </w:tc>
      </w:tr>
    </w:tbl>
    <w:p w14:paraId="4E4AA11E" w14:textId="5CF7FF1D" w:rsidR="0039455C" w:rsidRDefault="0039455C" w:rsidP="0039455C">
      <w:pPr>
        <w:pStyle w:val="Heading2"/>
        <w:rPr>
          <w:rFonts w:eastAsia="Arial"/>
          <w:lang w:eastAsia="zh-CN"/>
        </w:rPr>
      </w:pPr>
      <w:r>
        <w:rPr>
          <w:rFonts w:eastAsia="Arial"/>
          <w:lang w:eastAsia="zh-CN"/>
        </w:rPr>
        <w:t>2.5 CA_n1-n102 example</w:t>
      </w:r>
    </w:p>
    <w:p w14:paraId="6F809D6E" w14:textId="07408285" w:rsidR="0039455C" w:rsidRDefault="0039455C" w:rsidP="0039455C">
      <w:pPr>
        <w:pStyle w:val="Caption"/>
        <w:keepNext/>
      </w:pPr>
      <w:bookmarkStart w:id="2" w:name="_Hlk158933915"/>
      <w:r>
        <w:t xml:space="preserve">Table </w:t>
      </w:r>
      <w:r>
        <w:fldChar w:fldCharType="begin"/>
      </w:r>
      <w:r>
        <w:instrText xml:space="preserve"> SEQ Table \* ARABIC </w:instrText>
      </w:r>
      <w:r>
        <w:fldChar w:fldCharType="separate"/>
      </w:r>
      <w:r>
        <w:rPr>
          <w:noProof/>
        </w:rPr>
        <w:t>4</w:t>
      </w:r>
      <w:r>
        <w:fldChar w:fldCharType="end"/>
      </w:r>
      <w:r>
        <w:t>: UL/DL harmonics collision table</w:t>
      </w:r>
      <w:r w:rsidR="00414763">
        <w:t xml:space="preserve"> for CA_n1-n102</w:t>
      </w:r>
    </w:p>
    <w:tbl>
      <w:tblPr>
        <w:tblW w:w="7555" w:type="dxa"/>
        <w:jc w:val="center"/>
        <w:tblLook w:val="04A0" w:firstRow="1" w:lastRow="0" w:firstColumn="1" w:lastColumn="0" w:noHBand="0" w:noVBand="1"/>
      </w:tblPr>
      <w:tblGrid>
        <w:gridCol w:w="727"/>
        <w:gridCol w:w="817"/>
        <w:gridCol w:w="932"/>
        <w:gridCol w:w="723"/>
        <w:gridCol w:w="817"/>
        <w:gridCol w:w="717"/>
        <w:gridCol w:w="717"/>
        <w:gridCol w:w="717"/>
        <w:gridCol w:w="1388"/>
      </w:tblGrid>
      <w:tr w:rsidR="0039455C" w:rsidRPr="0094719F" w14:paraId="7426C608" w14:textId="77777777" w:rsidTr="00BB20B4">
        <w:trPr>
          <w:trHeight w:val="60"/>
          <w:jc w:val="center"/>
        </w:trPr>
        <w:tc>
          <w:tcPr>
            <w:tcW w:w="154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424670B"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7391E1FE"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n102</w:t>
            </w:r>
          </w:p>
        </w:tc>
        <w:tc>
          <w:tcPr>
            <w:tcW w:w="723" w:type="dxa"/>
            <w:tcBorders>
              <w:top w:val="single" w:sz="4" w:space="0" w:color="auto"/>
              <w:left w:val="nil"/>
              <w:bottom w:val="single" w:sz="4" w:space="0" w:color="auto"/>
              <w:right w:val="single" w:sz="4" w:space="0" w:color="auto"/>
            </w:tcBorders>
            <w:shd w:val="clear" w:color="auto" w:fill="auto"/>
            <w:noWrap/>
            <w:vAlign w:val="bottom"/>
            <w:hideMark/>
          </w:tcPr>
          <w:p w14:paraId="3E97B4AD"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817" w:type="dxa"/>
            <w:tcBorders>
              <w:top w:val="single" w:sz="4" w:space="0" w:color="auto"/>
              <w:left w:val="nil"/>
              <w:bottom w:val="single" w:sz="4" w:space="0" w:color="auto"/>
              <w:right w:val="single" w:sz="4" w:space="0" w:color="auto"/>
            </w:tcBorders>
            <w:shd w:val="clear" w:color="auto" w:fill="auto"/>
            <w:noWrap/>
            <w:vAlign w:val="bottom"/>
            <w:hideMark/>
          </w:tcPr>
          <w:p w14:paraId="5CFB1DCC"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28B309DB"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78DDBDD"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1838AE2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17E44EB" w14:textId="53E18836"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MSD</w:t>
            </w:r>
            <w:r w:rsidRPr="00FC11F1">
              <w:rPr>
                <w:rFonts w:ascii="Arial" w:hAnsi="Arial" w:cs="Arial"/>
                <w:color w:val="000000"/>
                <w:sz w:val="18"/>
                <w:szCs w:val="18"/>
                <w:lang w:val="en-US" w:eastAsia="en-US"/>
              </w:rPr>
              <w:t xml:space="preserve"> </w:t>
            </w:r>
            <w:r w:rsidRPr="0094719F">
              <w:rPr>
                <w:rFonts w:ascii="Arial" w:hAnsi="Arial" w:cs="Arial"/>
                <w:color w:val="000000"/>
                <w:sz w:val="18"/>
                <w:szCs w:val="18"/>
                <w:lang w:val="en-US" w:eastAsia="en-US"/>
              </w:rPr>
              <w:t>type</w:t>
            </w:r>
          </w:p>
        </w:tc>
      </w:tr>
      <w:tr w:rsidR="0039455C" w:rsidRPr="0094719F" w14:paraId="27782633" w14:textId="77777777" w:rsidTr="00BB20B4">
        <w:trPr>
          <w:trHeight w:val="60"/>
          <w:jc w:val="center"/>
        </w:trPr>
        <w:tc>
          <w:tcPr>
            <w:tcW w:w="1544" w:type="dxa"/>
            <w:gridSpan w:val="2"/>
            <w:vMerge/>
            <w:tcBorders>
              <w:top w:val="single" w:sz="4" w:space="0" w:color="auto"/>
              <w:left w:val="single" w:sz="4" w:space="0" w:color="auto"/>
              <w:bottom w:val="single" w:sz="4" w:space="0" w:color="000000"/>
              <w:right w:val="single" w:sz="4" w:space="0" w:color="000000"/>
            </w:tcBorders>
            <w:vAlign w:val="center"/>
            <w:hideMark/>
          </w:tcPr>
          <w:p w14:paraId="0E8818DF"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p>
        </w:tc>
        <w:tc>
          <w:tcPr>
            <w:tcW w:w="932" w:type="dxa"/>
            <w:tcBorders>
              <w:top w:val="nil"/>
              <w:left w:val="nil"/>
              <w:bottom w:val="single" w:sz="4" w:space="0" w:color="auto"/>
              <w:right w:val="single" w:sz="4" w:space="0" w:color="auto"/>
            </w:tcBorders>
            <w:shd w:val="clear" w:color="auto" w:fill="auto"/>
            <w:noWrap/>
            <w:vAlign w:val="center"/>
            <w:hideMark/>
          </w:tcPr>
          <w:p w14:paraId="162ECF2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1CCD97C2"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5945</w:t>
            </w:r>
          </w:p>
        </w:tc>
        <w:tc>
          <w:tcPr>
            <w:tcW w:w="817" w:type="dxa"/>
            <w:tcBorders>
              <w:top w:val="nil"/>
              <w:left w:val="nil"/>
              <w:bottom w:val="single" w:sz="4" w:space="0" w:color="auto"/>
              <w:right w:val="single" w:sz="4" w:space="0" w:color="auto"/>
            </w:tcBorders>
            <w:shd w:val="clear" w:color="auto" w:fill="auto"/>
            <w:noWrap/>
            <w:vAlign w:val="bottom"/>
            <w:hideMark/>
          </w:tcPr>
          <w:p w14:paraId="1643B4B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11890</w:t>
            </w:r>
          </w:p>
        </w:tc>
        <w:tc>
          <w:tcPr>
            <w:tcW w:w="717" w:type="dxa"/>
            <w:tcBorders>
              <w:top w:val="nil"/>
              <w:left w:val="nil"/>
              <w:bottom w:val="single" w:sz="4" w:space="0" w:color="auto"/>
              <w:right w:val="single" w:sz="4" w:space="0" w:color="auto"/>
            </w:tcBorders>
            <w:shd w:val="clear" w:color="auto" w:fill="auto"/>
            <w:noWrap/>
            <w:vAlign w:val="bottom"/>
            <w:hideMark/>
          </w:tcPr>
          <w:p w14:paraId="3E79602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17835</w:t>
            </w:r>
          </w:p>
        </w:tc>
        <w:tc>
          <w:tcPr>
            <w:tcW w:w="717" w:type="dxa"/>
            <w:tcBorders>
              <w:top w:val="nil"/>
              <w:left w:val="nil"/>
              <w:bottom w:val="single" w:sz="4" w:space="0" w:color="auto"/>
              <w:right w:val="single" w:sz="4" w:space="0" w:color="auto"/>
            </w:tcBorders>
            <w:shd w:val="clear" w:color="auto" w:fill="auto"/>
            <w:noWrap/>
            <w:vAlign w:val="bottom"/>
            <w:hideMark/>
          </w:tcPr>
          <w:p w14:paraId="516B439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23780</w:t>
            </w:r>
          </w:p>
        </w:tc>
        <w:tc>
          <w:tcPr>
            <w:tcW w:w="717" w:type="dxa"/>
            <w:tcBorders>
              <w:top w:val="nil"/>
              <w:left w:val="nil"/>
              <w:bottom w:val="single" w:sz="4" w:space="0" w:color="auto"/>
              <w:right w:val="single" w:sz="4" w:space="0" w:color="auto"/>
            </w:tcBorders>
            <w:shd w:val="clear" w:color="auto" w:fill="auto"/>
            <w:noWrap/>
            <w:vAlign w:val="bottom"/>
            <w:hideMark/>
          </w:tcPr>
          <w:p w14:paraId="1B0CB5E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29725</w:t>
            </w: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51AAFB5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4B41E54A"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14:paraId="475E28DA"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w:t>
            </w:r>
          </w:p>
        </w:tc>
        <w:tc>
          <w:tcPr>
            <w:tcW w:w="817" w:type="dxa"/>
            <w:tcBorders>
              <w:top w:val="nil"/>
              <w:left w:val="nil"/>
              <w:bottom w:val="single" w:sz="4" w:space="0" w:color="auto"/>
              <w:right w:val="single" w:sz="4" w:space="0" w:color="auto"/>
            </w:tcBorders>
            <w:shd w:val="clear" w:color="auto" w:fill="auto"/>
            <w:noWrap/>
            <w:vAlign w:val="center"/>
            <w:hideMark/>
          </w:tcPr>
          <w:p w14:paraId="02520120"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932" w:type="dxa"/>
            <w:tcBorders>
              <w:top w:val="nil"/>
              <w:left w:val="nil"/>
              <w:bottom w:val="single" w:sz="4" w:space="0" w:color="auto"/>
              <w:right w:val="single" w:sz="4" w:space="0" w:color="auto"/>
            </w:tcBorders>
            <w:shd w:val="clear" w:color="auto" w:fill="auto"/>
            <w:noWrap/>
            <w:vAlign w:val="center"/>
            <w:hideMark/>
          </w:tcPr>
          <w:p w14:paraId="1F01D882"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24DBA954"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6425</w:t>
            </w:r>
          </w:p>
        </w:tc>
        <w:tc>
          <w:tcPr>
            <w:tcW w:w="817" w:type="dxa"/>
            <w:tcBorders>
              <w:top w:val="nil"/>
              <w:left w:val="nil"/>
              <w:bottom w:val="single" w:sz="4" w:space="0" w:color="auto"/>
              <w:right w:val="single" w:sz="4" w:space="0" w:color="auto"/>
            </w:tcBorders>
            <w:shd w:val="clear" w:color="auto" w:fill="auto"/>
            <w:noWrap/>
            <w:vAlign w:val="bottom"/>
            <w:hideMark/>
          </w:tcPr>
          <w:p w14:paraId="19FBCB8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12850</w:t>
            </w:r>
          </w:p>
        </w:tc>
        <w:tc>
          <w:tcPr>
            <w:tcW w:w="717" w:type="dxa"/>
            <w:tcBorders>
              <w:top w:val="nil"/>
              <w:left w:val="nil"/>
              <w:bottom w:val="single" w:sz="4" w:space="0" w:color="auto"/>
              <w:right w:val="single" w:sz="4" w:space="0" w:color="auto"/>
            </w:tcBorders>
            <w:shd w:val="clear" w:color="auto" w:fill="auto"/>
            <w:noWrap/>
            <w:vAlign w:val="bottom"/>
            <w:hideMark/>
          </w:tcPr>
          <w:p w14:paraId="6BBC46A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19275</w:t>
            </w:r>
          </w:p>
        </w:tc>
        <w:tc>
          <w:tcPr>
            <w:tcW w:w="717" w:type="dxa"/>
            <w:tcBorders>
              <w:top w:val="nil"/>
              <w:left w:val="nil"/>
              <w:bottom w:val="single" w:sz="4" w:space="0" w:color="auto"/>
              <w:right w:val="single" w:sz="4" w:space="0" w:color="auto"/>
            </w:tcBorders>
            <w:shd w:val="clear" w:color="auto" w:fill="auto"/>
            <w:noWrap/>
            <w:vAlign w:val="bottom"/>
            <w:hideMark/>
          </w:tcPr>
          <w:p w14:paraId="30F010A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25700</w:t>
            </w:r>
          </w:p>
        </w:tc>
        <w:tc>
          <w:tcPr>
            <w:tcW w:w="717" w:type="dxa"/>
            <w:tcBorders>
              <w:top w:val="nil"/>
              <w:left w:val="nil"/>
              <w:bottom w:val="single" w:sz="4" w:space="0" w:color="auto"/>
              <w:right w:val="single" w:sz="4" w:space="0" w:color="auto"/>
            </w:tcBorders>
            <w:shd w:val="clear" w:color="auto" w:fill="auto"/>
            <w:noWrap/>
            <w:vAlign w:val="bottom"/>
            <w:hideMark/>
          </w:tcPr>
          <w:p w14:paraId="04BB73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32125</w:t>
            </w:r>
          </w:p>
        </w:tc>
        <w:tc>
          <w:tcPr>
            <w:tcW w:w="1388" w:type="dxa"/>
            <w:tcBorders>
              <w:top w:val="single" w:sz="4" w:space="0" w:color="auto"/>
              <w:left w:val="single" w:sz="4" w:space="0" w:color="auto"/>
              <w:bottom w:val="single" w:sz="4" w:space="0" w:color="auto"/>
              <w:right w:val="single" w:sz="4" w:space="0" w:color="auto"/>
            </w:tcBorders>
            <w:vAlign w:val="center"/>
            <w:hideMark/>
          </w:tcPr>
          <w:p w14:paraId="265CA565"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BB20B4" w:rsidRPr="0094719F" w14:paraId="146264E0"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3A061A4E"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817" w:type="dxa"/>
            <w:tcBorders>
              <w:top w:val="nil"/>
              <w:left w:val="nil"/>
              <w:bottom w:val="single" w:sz="4" w:space="0" w:color="auto"/>
              <w:right w:val="single" w:sz="4" w:space="0" w:color="auto"/>
            </w:tcBorders>
            <w:shd w:val="clear" w:color="auto" w:fill="auto"/>
            <w:noWrap/>
            <w:vAlign w:val="bottom"/>
            <w:hideMark/>
          </w:tcPr>
          <w:p w14:paraId="172BF4A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2110</w:t>
            </w:r>
          </w:p>
        </w:tc>
        <w:tc>
          <w:tcPr>
            <w:tcW w:w="932" w:type="dxa"/>
            <w:tcBorders>
              <w:top w:val="nil"/>
              <w:left w:val="nil"/>
              <w:bottom w:val="single" w:sz="4" w:space="0" w:color="auto"/>
              <w:right w:val="single" w:sz="4" w:space="0" w:color="auto"/>
            </w:tcBorders>
            <w:shd w:val="clear" w:color="auto" w:fill="auto"/>
            <w:noWrap/>
            <w:vAlign w:val="bottom"/>
            <w:hideMark/>
          </w:tcPr>
          <w:p w14:paraId="0C56A8F5"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2170</w:t>
            </w:r>
          </w:p>
        </w:tc>
        <w:tc>
          <w:tcPr>
            <w:tcW w:w="723" w:type="dxa"/>
            <w:tcBorders>
              <w:top w:val="nil"/>
              <w:left w:val="nil"/>
              <w:bottom w:val="single" w:sz="4" w:space="0" w:color="auto"/>
              <w:right w:val="single" w:sz="4" w:space="0" w:color="auto"/>
            </w:tcBorders>
            <w:shd w:val="clear" w:color="auto" w:fill="A6A6A6" w:themeFill="background1" w:themeFillShade="A6"/>
            <w:noWrap/>
            <w:vAlign w:val="bottom"/>
            <w:hideMark/>
          </w:tcPr>
          <w:p w14:paraId="739C6823" w14:textId="7D903D43"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817" w:type="dxa"/>
            <w:tcBorders>
              <w:top w:val="nil"/>
              <w:left w:val="nil"/>
              <w:bottom w:val="single" w:sz="4" w:space="0" w:color="auto"/>
              <w:right w:val="single" w:sz="4" w:space="0" w:color="auto"/>
            </w:tcBorders>
            <w:shd w:val="clear" w:color="auto" w:fill="auto"/>
            <w:noWrap/>
            <w:vAlign w:val="bottom"/>
            <w:hideMark/>
          </w:tcPr>
          <w:p w14:paraId="5253FC3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AFF298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29E95406"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7492957"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1388" w:type="dxa"/>
            <w:tcBorders>
              <w:top w:val="nil"/>
              <w:left w:val="nil"/>
              <w:bottom w:val="single" w:sz="4" w:space="0" w:color="auto"/>
              <w:right w:val="single" w:sz="4" w:space="0" w:color="auto"/>
            </w:tcBorders>
            <w:shd w:val="clear" w:color="auto" w:fill="auto"/>
            <w:noWrap/>
            <w:vAlign w:val="bottom"/>
            <w:hideMark/>
          </w:tcPr>
          <w:p w14:paraId="4CC3F387" w14:textId="1F11AAD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5ADA7C40"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1DC4AF42"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1D842E3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4220</w:t>
            </w:r>
          </w:p>
        </w:tc>
        <w:tc>
          <w:tcPr>
            <w:tcW w:w="932" w:type="dxa"/>
            <w:tcBorders>
              <w:top w:val="nil"/>
              <w:left w:val="nil"/>
              <w:bottom w:val="single" w:sz="4" w:space="0" w:color="auto"/>
              <w:right w:val="single" w:sz="4" w:space="0" w:color="auto"/>
            </w:tcBorders>
            <w:shd w:val="clear" w:color="auto" w:fill="auto"/>
            <w:noWrap/>
            <w:vAlign w:val="bottom"/>
            <w:hideMark/>
          </w:tcPr>
          <w:p w14:paraId="72ED2F5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4340</w:t>
            </w:r>
          </w:p>
        </w:tc>
        <w:tc>
          <w:tcPr>
            <w:tcW w:w="723" w:type="dxa"/>
            <w:tcBorders>
              <w:top w:val="nil"/>
              <w:left w:val="nil"/>
              <w:bottom w:val="single" w:sz="4" w:space="0" w:color="auto"/>
              <w:right w:val="single" w:sz="4" w:space="0" w:color="auto"/>
            </w:tcBorders>
            <w:shd w:val="clear" w:color="auto" w:fill="auto"/>
            <w:noWrap/>
            <w:vAlign w:val="bottom"/>
            <w:hideMark/>
          </w:tcPr>
          <w:p w14:paraId="103E347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705A1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A3C93B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FBED9C"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BD7457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val="restart"/>
            <w:tcBorders>
              <w:top w:val="nil"/>
              <w:left w:val="single" w:sz="4" w:space="0" w:color="auto"/>
              <w:bottom w:val="single" w:sz="4" w:space="0" w:color="auto"/>
              <w:right w:val="single" w:sz="4" w:space="0" w:color="auto"/>
            </w:tcBorders>
            <w:shd w:val="clear" w:color="auto" w:fill="auto"/>
            <w:hideMark/>
          </w:tcPr>
          <w:p w14:paraId="0C921273" w14:textId="12F52F4D"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9455C" w:rsidRPr="0094719F" w14:paraId="16F8819E"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ADD7F1E"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6E62498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6330</w:t>
            </w:r>
          </w:p>
        </w:tc>
        <w:tc>
          <w:tcPr>
            <w:tcW w:w="932" w:type="dxa"/>
            <w:tcBorders>
              <w:top w:val="nil"/>
              <w:left w:val="nil"/>
              <w:bottom w:val="single" w:sz="4" w:space="0" w:color="auto"/>
              <w:right w:val="single" w:sz="4" w:space="0" w:color="auto"/>
            </w:tcBorders>
            <w:shd w:val="clear" w:color="auto" w:fill="auto"/>
            <w:noWrap/>
            <w:vAlign w:val="bottom"/>
            <w:hideMark/>
          </w:tcPr>
          <w:p w14:paraId="4BABE9F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6510</w:t>
            </w:r>
          </w:p>
        </w:tc>
        <w:tc>
          <w:tcPr>
            <w:tcW w:w="723"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1D3C1A87"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D</w:t>
            </w:r>
          </w:p>
        </w:tc>
        <w:tc>
          <w:tcPr>
            <w:tcW w:w="817" w:type="dxa"/>
            <w:tcBorders>
              <w:top w:val="nil"/>
              <w:left w:val="nil"/>
              <w:bottom w:val="single" w:sz="4" w:space="0" w:color="auto"/>
              <w:right w:val="single" w:sz="4" w:space="0" w:color="auto"/>
            </w:tcBorders>
            <w:shd w:val="clear" w:color="auto" w:fill="auto"/>
            <w:noWrap/>
            <w:vAlign w:val="bottom"/>
            <w:hideMark/>
          </w:tcPr>
          <w:p w14:paraId="25D2667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3B0B5C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7D3A33A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CDCC63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88" w:type="dxa"/>
            <w:vMerge/>
            <w:tcBorders>
              <w:top w:val="nil"/>
              <w:left w:val="single" w:sz="4" w:space="0" w:color="auto"/>
              <w:bottom w:val="single" w:sz="4" w:space="0" w:color="auto"/>
              <w:right w:val="single" w:sz="4" w:space="0" w:color="auto"/>
            </w:tcBorders>
            <w:vAlign w:val="center"/>
            <w:hideMark/>
          </w:tcPr>
          <w:p w14:paraId="7CAD148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24ECFBD7"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56913B7A"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1CA3903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8440</w:t>
            </w:r>
          </w:p>
        </w:tc>
        <w:tc>
          <w:tcPr>
            <w:tcW w:w="932" w:type="dxa"/>
            <w:tcBorders>
              <w:top w:val="nil"/>
              <w:left w:val="nil"/>
              <w:bottom w:val="single" w:sz="4" w:space="0" w:color="auto"/>
              <w:right w:val="single" w:sz="4" w:space="0" w:color="auto"/>
            </w:tcBorders>
            <w:shd w:val="clear" w:color="auto" w:fill="auto"/>
            <w:noWrap/>
            <w:vAlign w:val="bottom"/>
            <w:hideMark/>
          </w:tcPr>
          <w:p w14:paraId="49DF453F"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8680</w:t>
            </w:r>
          </w:p>
        </w:tc>
        <w:tc>
          <w:tcPr>
            <w:tcW w:w="723" w:type="dxa"/>
            <w:tcBorders>
              <w:top w:val="nil"/>
              <w:left w:val="nil"/>
              <w:bottom w:val="single" w:sz="4" w:space="0" w:color="auto"/>
              <w:right w:val="single" w:sz="4" w:space="0" w:color="auto"/>
            </w:tcBorders>
            <w:shd w:val="clear" w:color="auto" w:fill="auto"/>
            <w:noWrap/>
            <w:vAlign w:val="bottom"/>
            <w:hideMark/>
          </w:tcPr>
          <w:p w14:paraId="15706A7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4B206C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0CBA606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100E2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3FCC33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02DAF4C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19FADECF"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32862B85"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6040519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10550</w:t>
            </w:r>
          </w:p>
        </w:tc>
        <w:tc>
          <w:tcPr>
            <w:tcW w:w="932" w:type="dxa"/>
            <w:tcBorders>
              <w:top w:val="nil"/>
              <w:left w:val="nil"/>
              <w:bottom w:val="single" w:sz="4" w:space="0" w:color="auto"/>
              <w:right w:val="single" w:sz="4" w:space="0" w:color="auto"/>
            </w:tcBorders>
            <w:shd w:val="clear" w:color="auto" w:fill="auto"/>
            <w:noWrap/>
            <w:vAlign w:val="bottom"/>
            <w:hideMark/>
          </w:tcPr>
          <w:p w14:paraId="1E866074"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10850</w:t>
            </w:r>
          </w:p>
        </w:tc>
        <w:tc>
          <w:tcPr>
            <w:tcW w:w="723" w:type="dxa"/>
            <w:tcBorders>
              <w:top w:val="nil"/>
              <w:left w:val="nil"/>
              <w:bottom w:val="single" w:sz="4" w:space="0" w:color="auto"/>
              <w:right w:val="single" w:sz="4" w:space="0" w:color="auto"/>
            </w:tcBorders>
            <w:shd w:val="clear" w:color="auto" w:fill="auto"/>
            <w:noWrap/>
            <w:vAlign w:val="bottom"/>
            <w:hideMark/>
          </w:tcPr>
          <w:p w14:paraId="242EF2C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382444F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277541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6E18FFC"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65D6EA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296B71D6"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5A8BB8C2" w14:textId="77777777" w:rsidTr="00BB20B4">
        <w:trPr>
          <w:trHeight w:val="60"/>
          <w:jc w:val="center"/>
        </w:trPr>
        <w:tc>
          <w:tcPr>
            <w:tcW w:w="24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426A4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5079"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6F4707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Direct hit n102 UL1 / n1 DL3</w:t>
            </w:r>
          </w:p>
        </w:tc>
      </w:tr>
      <w:tr w:rsidR="0039455C" w:rsidRPr="0094719F" w14:paraId="34A26567" w14:textId="77777777" w:rsidTr="00BB20B4">
        <w:trPr>
          <w:trHeight w:val="60"/>
          <w:jc w:val="center"/>
        </w:trPr>
        <w:tc>
          <w:tcPr>
            <w:tcW w:w="1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D3BCC69"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932" w:type="dxa"/>
            <w:tcBorders>
              <w:top w:val="nil"/>
              <w:left w:val="nil"/>
              <w:bottom w:val="single" w:sz="4" w:space="0" w:color="auto"/>
              <w:right w:val="single" w:sz="4" w:space="0" w:color="auto"/>
            </w:tcBorders>
            <w:shd w:val="clear" w:color="auto" w:fill="auto"/>
            <w:noWrap/>
            <w:vAlign w:val="center"/>
            <w:hideMark/>
          </w:tcPr>
          <w:p w14:paraId="3A1D9B22"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w:t>
            </w:r>
          </w:p>
        </w:tc>
        <w:tc>
          <w:tcPr>
            <w:tcW w:w="723" w:type="dxa"/>
            <w:tcBorders>
              <w:top w:val="nil"/>
              <w:left w:val="nil"/>
              <w:bottom w:val="single" w:sz="4" w:space="0" w:color="auto"/>
              <w:right w:val="single" w:sz="4" w:space="0" w:color="auto"/>
            </w:tcBorders>
            <w:shd w:val="clear" w:color="auto" w:fill="auto"/>
            <w:noWrap/>
            <w:vAlign w:val="bottom"/>
            <w:hideMark/>
          </w:tcPr>
          <w:p w14:paraId="1CD529AA"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817" w:type="dxa"/>
            <w:tcBorders>
              <w:top w:val="nil"/>
              <w:left w:val="nil"/>
              <w:bottom w:val="single" w:sz="4" w:space="0" w:color="auto"/>
              <w:right w:val="single" w:sz="4" w:space="0" w:color="auto"/>
            </w:tcBorders>
            <w:shd w:val="clear" w:color="auto" w:fill="auto"/>
            <w:noWrap/>
            <w:vAlign w:val="bottom"/>
            <w:hideMark/>
          </w:tcPr>
          <w:p w14:paraId="38AC2F15"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nil"/>
              <w:left w:val="nil"/>
              <w:bottom w:val="single" w:sz="4" w:space="0" w:color="auto"/>
              <w:right w:val="single" w:sz="4" w:space="0" w:color="auto"/>
            </w:tcBorders>
            <w:shd w:val="clear" w:color="auto" w:fill="auto"/>
            <w:noWrap/>
            <w:vAlign w:val="bottom"/>
            <w:hideMark/>
          </w:tcPr>
          <w:p w14:paraId="409707AE"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nil"/>
              <w:left w:val="nil"/>
              <w:bottom w:val="single" w:sz="4" w:space="0" w:color="auto"/>
              <w:right w:val="single" w:sz="4" w:space="0" w:color="auto"/>
            </w:tcBorders>
            <w:shd w:val="clear" w:color="auto" w:fill="auto"/>
            <w:noWrap/>
            <w:vAlign w:val="bottom"/>
            <w:hideMark/>
          </w:tcPr>
          <w:p w14:paraId="7D0E69E3"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nil"/>
              <w:left w:val="nil"/>
              <w:bottom w:val="single" w:sz="4" w:space="0" w:color="auto"/>
              <w:right w:val="single" w:sz="4" w:space="0" w:color="auto"/>
            </w:tcBorders>
            <w:shd w:val="clear" w:color="auto" w:fill="auto"/>
            <w:noWrap/>
            <w:vAlign w:val="bottom"/>
            <w:hideMark/>
          </w:tcPr>
          <w:p w14:paraId="2D0114D7"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8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D893AD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MSD type</w:t>
            </w:r>
          </w:p>
        </w:tc>
      </w:tr>
      <w:tr w:rsidR="0039455C" w:rsidRPr="0094719F" w14:paraId="6DA064DE" w14:textId="77777777" w:rsidTr="00BB20B4">
        <w:trPr>
          <w:trHeight w:val="60"/>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14:paraId="5518F576"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p>
        </w:tc>
        <w:tc>
          <w:tcPr>
            <w:tcW w:w="932" w:type="dxa"/>
            <w:tcBorders>
              <w:top w:val="nil"/>
              <w:left w:val="nil"/>
              <w:bottom w:val="single" w:sz="4" w:space="0" w:color="auto"/>
              <w:right w:val="single" w:sz="4" w:space="0" w:color="auto"/>
            </w:tcBorders>
            <w:shd w:val="clear" w:color="auto" w:fill="auto"/>
            <w:noWrap/>
            <w:vAlign w:val="center"/>
            <w:hideMark/>
          </w:tcPr>
          <w:p w14:paraId="398D8FE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06D74BB2"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1920</w:t>
            </w:r>
          </w:p>
        </w:tc>
        <w:tc>
          <w:tcPr>
            <w:tcW w:w="817" w:type="dxa"/>
            <w:tcBorders>
              <w:top w:val="nil"/>
              <w:left w:val="nil"/>
              <w:bottom w:val="single" w:sz="4" w:space="0" w:color="auto"/>
              <w:right w:val="single" w:sz="4" w:space="0" w:color="auto"/>
            </w:tcBorders>
            <w:shd w:val="clear" w:color="auto" w:fill="auto"/>
            <w:noWrap/>
            <w:vAlign w:val="bottom"/>
            <w:hideMark/>
          </w:tcPr>
          <w:p w14:paraId="0C7FA1E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3840</w:t>
            </w:r>
          </w:p>
        </w:tc>
        <w:tc>
          <w:tcPr>
            <w:tcW w:w="717" w:type="dxa"/>
            <w:tcBorders>
              <w:top w:val="nil"/>
              <w:left w:val="nil"/>
              <w:bottom w:val="single" w:sz="4" w:space="0" w:color="auto"/>
              <w:right w:val="single" w:sz="4" w:space="0" w:color="auto"/>
            </w:tcBorders>
            <w:shd w:val="clear" w:color="auto" w:fill="auto"/>
            <w:noWrap/>
            <w:vAlign w:val="bottom"/>
            <w:hideMark/>
          </w:tcPr>
          <w:p w14:paraId="177354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5760</w:t>
            </w:r>
          </w:p>
        </w:tc>
        <w:tc>
          <w:tcPr>
            <w:tcW w:w="717" w:type="dxa"/>
            <w:tcBorders>
              <w:top w:val="nil"/>
              <w:left w:val="nil"/>
              <w:bottom w:val="single" w:sz="4" w:space="0" w:color="auto"/>
              <w:right w:val="single" w:sz="4" w:space="0" w:color="auto"/>
            </w:tcBorders>
            <w:shd w:val="clear" w:color="auto" w:fill="auto"/>
            <w:noWrap/>
            <w:vAlign w:val="bottom"/>
            <w:hideMark/>
          </w:tcPr>
          <w:p w14:paraId="3E8F621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7680</w:t>
            </w:r>
          </w:p>
        </w:tc>
        <w:tc>
          <w:tcPr>
            <w:tcW w:w="717" w:type="dxa"/>
            <w:tcBorders>
              <w:top w:val="nil"/>
              <w:left w:val="nil"/>
              <w:bottom w:val="single" w:sz="4" w:space="0" w:color="auto"/>
              <w:right w:val="single" w:sz="4" w:space="0" w:color="auto"/>
            </w:tcBorders>
            <w:shd w:val="clear" w:color="auto" w:fill="auto"/>
            <w:noWrap/>
            <w:vAlign w:val="bottom"/>
            <w:hideMark/>
          </w:tcPr>
          <w:p w14:paraId="1DB30ECF"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9600</w:t>
            </w:r>
          </w:p>
        </w:tc>
        <w:tc>
          <w:tcPr>
            <w:tcW w:w="1388" w:type="dxa"/>
            <w:vMerge/>
            <w:tcBorders>
              <w:top w:val="nil"/>
              <w:left w:val="single" w:sz="4" w:space="0" w:color="auto"/>
              <w:bottom w:val="single" w:sz="4" w:space="0" w:color="auto"/>
              <w:right w:val="single" w:sz="4" w:space="0" w:color="auto"/>
            </w:tcBorders>
            <w:vAlign w:val="center"/>
            <w:hideMark/>
          </w:tcPr>
          <w:p w14:paraId="794BD7B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24419B54"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14:paraId="3D4A988D"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n102</w:t>
            </w:r>
          </w:p>
        </w:tc>
        <w:tc>
          <w:tcPr>
            <w:tcW w:w="817" w:type="dxa"/>
            <w:tcBorders>
              <w:top w:val="nil"/>
              <w:left w:val="nil"/>
              <w:bottom w:val="single" w:sz="4" w:space="0" w:color="auto"/>
              <w:right w:val="single" w:sz="4" w:space="0" w:color="auto"/>
            </w:tcBorders>
            <w:shd w:val="clear" w:color="auto" w:fill="auto"/>
            <w:noWrap/>
            <w:vAlign w:val="center"/>
            <w:hideMark/>
          </w:tcPr>
          <w:p w14:paraId="71CB3575"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932" w:type="dxa"/>
            <w:tcBorders>
              <w:top w:val="nil"/>
              <w:left w:val="nil"/>
              <w:bottom w:val="single" w:sz="4" w:space="0" w:color="auto"/>
              <w:right w:val="single" w:sz="4" w:space="0" w:color="auto"/>
            </w:tcBorders>
            <w:shd w:val="clear" w:color="auto" w:fill="auto"/>
            <w:noWrap/>
            <w:vAlign w:val="center"/>
            <w:hideMark/>
          </w:tcPr>
          <w:p w14:paraId="1BCEBA59"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723" w:type="dxa"/>
            <w:tcBorders>
              <w:top w:val="nil"/>
              <w:left w:val="nil"/>
              <w:bottom w:val="single" w:sz="4" w:space="0" w:color="auto"/>
              <w:right w:val="single" w:sz="4" w:space="0" w:color="auto"/>
            </w:tcBorders>
            <w:shd w:val="clear" w:color="auto" w:fill="auto"/>
            <w:noWrap/>
            <w:vAlign w:val="bottom"/>
            <w:hideMark/>
          </w:tcPr>
          <w:p w14:paraId="64CFB116"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1980</w:t>
            </w:r>
          </w:p>
        </w:tc>
        <w:tc>
          <w:tcPr>
            <w:tcW w:w="817" w:type="dxa"/>
            <w:tcBorders>
              <w:top w:val="nil"/>
              <w:left w:val="nil"/>
              <w:bottom w:val="single" w:sz="4" w:space="0" w:color="auto"/>
              <w:right w:val="single" w:sz="4" w:space="0" w:color="auto"/>
            </w:tcBorders>
            <w:shd w:val="clear" w:color="auto" w:fill="auto"/>
            <w:noWrap/>
            <w:vAlign w:val="bottom"/>
            <w:hideMark/>
          </w:tcPr>
          <w:p w14:paraId="0EC98125"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3960</w:t>
            </w:r>
          </w:p>
        </w:tc>
        <w:tc>
          <w:tcPr>
            <w:tcW w:w="717" w:type="dxa"/>
            <w:tcBorders>
              <w:top w:val="nil"/>
              <w:left w:val="nil"/>
              <w:bottom w:val="single" w:sz="4" w:space="0" w:color="auto"/>
              <w:right w:val="single" w:sz="4" w:space="0" w:color="auto"/>
            </w:tcBorders>
            <w:shd w:val="clear" w:color="auto" w:fill="auto"/>
            <w:noWrap/>
            <w:vAlign w:val="bottom"/>
            <w:hideMark/>
          </w:tcPr>
          <w:p w14:paraId="636C2E5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5940</w:t>
            </w:r>
          </w:p>
        </w:tc>
        <w:tc>
          <w:tcPr>
            <w:tcW w:w="717" w:type="dxa"/>
            <w:tcBorders>
              <w:top w:val="nil"/>
              <w:left w:val="nil"/>
              <w:bottom w:val="single" w:sz="4" w:space="0" w:color="auto"/>
              <w:right w:val="single" w:sz="4" w:space="0" w:color="auto"/>
            </w:tcBorders>
            <w:shd w:val="clear" w:color="auto" w:fill="auto"/>
            <w:noWrap/>
            <w:vAlign w:val="bottom"/>
            <w:hideMark/>
          </w:tcPr>
          <w:p w14:paraId="483AF83B"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7920</w:t>
            </w:r>
          </w:p>
        </w:tc>
        <w:tc>
          <w:tcPr>
            <w:tcW w:w="717" w:type="dxa"/>
            <w:tcBorders>
              <w:top w:val="nil"/>
              <w:left w:val="nil"/>
              <w:bottom w:val="single" w:sz="4" w:space="0" w:color="auto"/>
              <w:right w:val="single" w:sz="4" w:space="0" w:color="auto"/>
            </w:tcBorders>
            <w:shd w:val="clear" w:color="auto" w:fill="auto"/>
            <w:noWrap/>
            <w:vAlign w:val="bottom"/>
            <w:hideMark/>
          </w:tcPr>
          <w:p w14:paraId="1951B87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9900</w:t>
            </w:r>
          </w:p>
        </w:tc>
        <w:tc>
          <w:tcPr>
            <w:tcW w:w="1388" w:type="dxa"/>
            <w:tcBorders>
              <w:top w:val="nil"/>
              <w:left w:val="single" w:sz="4" w:space="0" w:color="auto"/>
              <w:bottom w:val="single" w:sz="4" w:space="0" w:color="auto"/>
              <w:right w:val="single" w:sz="4" w:space="0" w:color="auto"/>
            </w:tcBorders>
            <w:vAlign w:val="center"/>
            <w:hideMark/>
          </w:tcPr>
          <w:p w14:paraId="6F1F7111"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BB20B4" w:rsidRPr="0094719F" w14:paraId="07CD1D56"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3F0ACA0"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817" w:type="dxa"/>
            <w:tcBorders>
              <w:top w:val="nil"/>
              <w:left w:val="nil"/>
              <w:bottom w:val="single" w:sz="4" w:space="0" w:color="auto"/>
              <w:right w:val="single" w:sz="4" w:space="0" w:color="auto"/>
            </w:tcBorders>
            <w:shd w:val="clear" w:color="auto" w:fill="auto"/>
            <w:noWrap/>
            <w:vAlign w:val="bottom"/>
            <w:hideMark/>
          </w:tcPr>
          <w:p w14:paraId="431B381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5945</w:t>
            </w:r>
          </w:p>
        </w:tc>
        <w:tc>
          <w:tcPr>
            <w:tcW w:w="932" w:type="dxa"/>
            <w:tcBorders>
              <w:top w:val="nil"/>
              <w:left w:val="nil"/>
              <w:bottom w:val="single" w:sz="4" w:space="0" w:color="auto"/>
              <w:right w:val="single" w:sz="4" w:space="0" w:color="auto"/>
            </w:tcBorders>
            <w:shd w:val="clear" w:color="auto" w:fill="auto"/>
            <w:noWrap/>
            <w:vAlign w:val="bottom"/>
            <w:hideMark/>
          </w:tcPr>
          <w:p w14:paraId="064291A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6425</w:t>
            </w:r>
          </w:p>
        </w:tc>
        <w:tc>
          <w:tcPr>
            <w:tcW w:w="723" w:type="dxa"/>
            <w:tcBorders>
              <w:top w:val="nil"/>
              <w:left w:val="nil"/>
              <w:bottom w:val="single" w:sz="4" w:space="0" w:color="auto"/>
              <w:right w:val="single" w:sz="4" w:space="0" w:color="auto"/>
            </w:tcBorders>
            <w:shd w:val="clear" w:color="auto" w:fill="A6A6A6" w:themeFill="background1" w:themeFillShade="A6"/>
            <w:noWrap/>
            <w:vAlign w:val="bottom"/>
            <w:hideMark/>
          </w:tcPr>
          <w:p w14:paraId="42DABDB0" w14:textId="2C05AA14"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817" w:type="dxa"/>
            <w:tcBorders>
              <w:top w:val="nil"/>
              <w:left w:val="nil"/>
              <w:bottom w:val="single" w:sz="4" w:space="0" w:color="auto"/>
              <w:right w:val="single" w:sz="4" w:space="0" w:color="auto"/>
            </w:tcBorders>
            <w:shd w:val="clear" w:color="auto" w:fill="auto"/>
            <w:noWrap/>
            <w:vAlign w:val="bottom"/>
            <w:hideMark/>
          </w:tcPr>
          <w:p w14:paraId="5CABD2BE"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6C099A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p>
        </w:tc>
        <w:tc>
          <w:tcPr>
            <w:tcW w:w="717" w:type="dxa"/>
            <w:tcBorders>
              <w:top w:val="nil"/>
              <w:left w:val="nil"/>
              <w:bottom w:val="single" w:sz="4" w:space="0" w:color="auto"/>
              <w:right w:val="single" w:sz="4" w:space="0" w:color="auto"/>
            </w:tcBorders>
            <w:shd w:val="clear" w:color="auto" w:fill="auto"/>
            <w:noWrap/>
            <w:vAlign w:val="bottom"/>
            <w:hideMark/>
          </w:tcPr>
          <w:p w14:paraId="65D3018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6AEE161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1388" w:type="dxa"/>
            <w:tcBorders>
              <w:top w:val="nil"/>
              <w:left w:val="nil"/>
              <w:bottom w:val="single" w:sz="4" w:space="0" w:color="auto"/>
              <w:right w:val="single" w:sz="4" w:space="0" w:color="auto"/>
            </w:tcBorders>
            <w:shd w:val="clear" w:color="auto" w:fill="auto"/>
            <w:noWrap/>
            <w:vAlign w:val="bottom"/>
            <w:hideMark/>
          </w:tcPr>
          <w:p w14:paraId="4AD27B32" w14:textId="1B5E572E"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28348997"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62EB1C7F"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70B10D1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11890</w:t>
            </w:r>
          </w:p>
        </w:tc>
        <w:tc>
          <w:tcPr>
            <w:tcW w:w="932" w:type="dxa"/>
            <w:tcBorders>
              <w:top w:val="nil"/>
              <w:left w:val="nil"/>
              <w:bottom w:val="single" w:sz="4" w:space="0" w:color="auto"/>
              <w:right w:val="single" w:sz="4" w:space="0" w:color="auto"/>
            </w:tcBorders>
            <w:shd w:val="clear" w:color="auto" w:fill="auto"/>
            <w:noWrap/>
            <w:vAlign w:val="bottom"/>
            <w:hideMark/>
          </w:tcPr>
          <w:p w14:paraId="534F830B"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12850</w:t>
            </w:r>
          </w:p>
        </w:tc>
        <w:tc>
          <w:tcPr>
            <w:tcW w:w="723" w:type="dxa"/>
            <w:tcBorders>
              <w:top w:val="nil"/>
              <w:left w:val="nil"/>
              <w:bottom w:val="single" w:sz="4" w:space="0" w:color="auto"/>
              <w:right w:val="single" w:sz="4" w:space="0" w:color="auto"/>
            </w:tcBorders>
            <w:shd w:val="clear" w:color="auto" w:fill="auto"/>
            <w:noWrap/>
            <w:vAlign w:val="bottom"/>
            <w:hideMark/>
          </w:tcPr>
          <w:p w14:paraId="2C6321A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0DCECA"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16C3092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342FB0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BA6126A"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val="restart"/>
            <w:tcBorders>
              <w:top w:val="nil"/>
              <w:left w:val="single" w:sz="4" w:space="0" w:color="auto"/>
              <w:bottom w:val="single" w:sz="4" w:space="0" w:color="auto"/>
              <w:right w:val="single" w:sz="4" w:space="0" w:color="auto"/>
            </w:tcBorders>
            <w:shd w:val="clear" w:color="auto" w:fill="auto"/>
            <w:hideMark/>
          </w:tcPr>
          <w:p w14:paraId="3D1D4D8A" w14:textId="67D8AC8C"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39455C" w:rsidRPr="0094719F" w14:paraId="7C82D944"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28F3343"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4AAE36C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17835</w:t>
            </w:r>
          </w:p>
        </w:tc>
        <w:tc>
          <w:tcPr>
            <w:tcW w:w="932" w:type="dxa"/>
            <w:tcBorders>
              <w:top w:val="nil"/>
              <w:left w:val="nil"/>
              <w:bottom w:val="single" w:sz="4" w:space="0" w:color="auto"/>
              <w:right w:val="single" w:sz="4" w:space="0" w:color="auto"/>
            </w:tcBorders>
            <w:shd w:val="clear" w:color="auto" w:fill="auto"/>
            <w:noWrap/>
            <w:vAlign w:val="bottom"/>
            <w:hideMark/>
          </w:tcPr>
          <w:p w14:paraId="18794FC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19275</w:t>
            </w:r>
          </w:p>
        </w:tc>
        <w:tc>
          <w:tcPr>
            <w:tcW w:w="723" w:type="dxa"/>
            <w:tcBorders>
              <w:top w:val="nil"/>
              <w:left w:val="nil"/>
              <w:bottom w:val="single" w:sz="4" w:space="0" w:color="auto"/>
              <w:right w:val="single" w:sz="4" w:space="0" w:color="auto"/>
            </w:tcBorders>
            <w:shd w:val="clear" w:color="auto" w:fill="auto"/>
            <w:noWrap/>
            <w:vAlign w:val="bottom"/>
            <w:hideMark/>
          </w:tcPr>
          <w:p w14:paraId="00F69F6D" w14:textId="54535A76"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104EBE1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7DE3EC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641A80B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7C9B62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405E4B7D"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3E924A4C"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42D60442"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276E29E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23780</w:t>
            </w:r>
          </w:p>
        </w:tc>
        <w:tc>
          <w:tcPr>
            <w:tcW w:w="932" w:type="dxa"/>
            <w:tcBorders>
              <w:top w:val="nil"/>
              <w:left w:val="nil"/>
              <w:bottom w:val="single" w:sz="4" w:space="0" w:color="auto"/>
              <w:right w:val="single" w:sz="4" w:space="0" w:color="auto"/>
            </w:tcBorders>
            <w:shd w:val="clear" w:color="auto" w:fill="auto"/>
            <w:noWrap/>
            <w:vAlign w:val="bottom"/>
            <w:hideMark/>
          </w:tcPr>
          <w:p w14:paraId="48493E4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25700</w:t>
            </w:r>
          </w:p>
        </w:tc>
        <w:tc>
          <w:tcPr>
            <w:tcW w:w="723" w:type="dxa"/>
            <w:tcBorders>
              <w:top w:val="nil"/>
              <w:left w:val="nil"/>
              <w:bottom w:val="single" w:sz="4" w:space="0" w:color="auto"/>
              <w:right w:val="single" w:sz="4" w:space="0" w:color="auto"/>
            </w:tcBorders>
            <w:shd w:val="clear" w:color="auto" w:fill="auto"/>
            <w:noWrap/>
            <w:vAlign w:val="bottom"/>
            <w:hideMark/>
          </w:tcPr>
          <w:p w14:paraId="3CE81E9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FE94731"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235CE437"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DABDB6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50D254A"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645C28B3"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66A3D071" w14:textId="77777777" w:rsidTr="00BB20B4">
        <w:trPr>
          <w:trHeight w:val="60"/>
          <w:jc w:val="center"/>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14:paraId="0D391556" w14:textId="77777777" w:rsidR="0039455C" w:rsidRPr="0094719F" w:rsidRDefault="0039455C" w:rsidP="00357E35">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817" w:type="dxa"/>
            <w:tcBorders>
              <w:top w:val="nil"/>
              <w:left w:val="nil"/>
              <w:bottom w:val="single" w:sz="4" w:space="0" w:color="auto"/>
              <w:right w:val="single" w:sz="4" w:space="0" w:color="auto"/>
            </w:tcBorders>
            <w:shd w:val="clear" w:color="auto" w:fill="auto"/>
            <w:noWrap/>
            <w:vAlign w:val="bottom"/>
            <w:hideMark/>
          </w:tcPr>
          <w:p w14:paraId="61F441E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29725</w:t>
            </w:r>
          </w:p>
        </w:tc>
        <w:tc>
          <w:tcPr>
            <w:tcW w:w="932" w:type="dxa"/>
            <w:tcBorders>
              <w:top w:val="nil"/>
              <w:left w:val="nil"/>
              <w:bottom w:val="single" w:sz="4" w:space="0" w:color="auto"/>
              <w:right w:val="single" w:sz="4" w:space="0" w:color="auto"/>
            </w:tcBorders>
            <w:shd w:val="clear" w:color="auto" w:fill="auto"/>
            <w:noWrap/>
            <w:vAlign w:val="bottom"/>
            <w:hideMark/>
          </w:tcPr>
          <w:p w14:paraId="72914DED"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32125</w:t>
            </w:r>
          </w:p>
        </w:tc>
        <w:tc>
          <w:tcPr>
            <w:tcW w:w="723" w:type="dxa"/>
            <w:tcBorders>
              <w:top w:val="nil"/>
              <w:left w:val="nil"/>
              <w:bottom w:val="single" w:sz="4" w:space="0" w:color="auto"/>
              <w:right w:val="single" w:sz="4" w:space="0" w:color="auto"/>
            </w:tcBorders>
            <w:shd w:val="clear" w:color="auto" w:fill="auto"/>
            <w:noWrap/>
            <w:vAlign w:val="bottom"/>
            <w:hideMark/>
          </w:tcPr>
          <w:p w14:paraId="4B676579"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w:t>
            </w:r>
          </w:p>
        </w:tc>
        <w:tc>
          <w:tcPr>
            <w:tcW w:w="817" w:type="dxa"/>
            <w:tcBorders>
              <w:top w:val="nil"/>
              <w:left w:val="nil"/>
              <w:bottom w:val="single" w:sz="4" w:space="0" w:color="auto"/>
              <w:right w:val="single" w:sz="4" w:space="0" w:color="auto"/>
            </w:tcBorders>
            <w:shd w:val="clear" w:color="auto" w:fill="auto"/>
            <w:noWrap/>
            <w:vAlign w:val="bottom"/>
            <w:hideMark/>
          </w:tcPr>
          <w:p w14:paraId="58ACADD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3961DF8"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1089F83"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2DC5E80"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88" w:type="dxa"/>
            <w:vMerge/>
            <w:tcBorders>
              <w:top w:val="nil"/>
              <w:left w:val="single" w:sz="4" w:space="0" w:color="auto"/>
              <w:bottom w:val="single" w:sz="4" w:space="0" w:color="auto"/>
              <w:right w:val="single" w:sz="4" w:space="0" w:color="auto"/>
            </w:tcBorders>
            <w:vAlign w:val="center"/>
            <w:hideMark/>
          </w:tcPr>
          <w:p w14:paraId="7B221C47" w14:textId="77777777" w:rsidR="0039455C" w:rsidRPr="0094719F" w:rsidRDefault="0039455C" w:rsidP="00357E35">
            <w:pPr>
              <w:overflowPunct/>
              <w:autoSpaceDE/>
              <w:autoSpaceDN/>
              <w:adjustRightInd/>
              <w:spacing w:after="0"/>
              <w:textAlignment w:val="auto"/>
              <w:rPr>
                <w:rFonts w:ascii="Arial" w:hAnsi="Arial" w:cs="Arial"/>
                <w:color w:val="000000"/>
                <w:sz w:val="18"/>
                <w:szCs w:val="18"/>
                <w:lang w:val="en-US" w:eastAsia="en-US"/>
              </w:rPr>
            </w:pPr>
          </w:p>
        </w:tc>
      </w:tr>
      <w:tr w:rsidR="0039455C" w:rsidRPr="0094719F" w14:paraId="371CCEB0" w14:textId="77777777" w:rsidTr="00BB20B4">
        <w:trPr>
          <w:trHeight w:val="60"/>
          <w:jc w:val="center"/>
        </w:trPr>
        <w:tc>
          <w:tcPr>
            <w:tcW w:w="24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807A9C" w14:textId="77777777" w:rsidR="0039455C" w:rsidRPr="0094719F" w:rsidRDefault="0039455C" w:rsidP="00357E35">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5079"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CEC7A4E" w14:textId="77777777" w:rsidR="0039455C" w:rsidRPr="0094719F" w:rsidRDefault="0039455C" w:rsidP="00357E35">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Near miss n1 UL3 / n102 DL1 (5MHz)</w:t>
            </w:r>
          </w:p>
        </w:tc>
      </w:tr>
      <w:tr w:rsidR="0039455C" w:rsidRPr="0094719F" w14:paraId="6682BC04" w14:textId="77777777" w:rsidTr="00BB20B4">
        <w:trPr>
          <w:trHeight w:val="935"/>
          <w:jc w:val="center"/>
        </w:trPr>
        <w:tc>
          <w:tcPr>
            <w:tcW w:w="7555" w:type="dxa"/>
            <w:gridSpan w:val="9"/>
            <w:tcBorders>
              <w:top w:val="nil"/>
              <w:left w:val="single" w:sz="4" w:space="0" w:color="auto"/>
              <w:bottom w:val="single" w:sz="4" w:space="0" w:color="auto"/>
              <w:right w:val="single" w:sz="4" w:space="0" w:color="auto"/>
            </w:tcBorders>
            <w:shd w:val="clear" w:color="auto" w:fill="auto"/>
            <w:vAlign w:val="bottom"/>
            <w:hideMark/>
          </w:tcPr>
          <w:p w14:paraId="4CECDF0B" w14:textId="3BA4C740" w:rsidR="0039455C" w:rsidRPr="0039455C" w:rsidRDefault="0039455C" w:rsidP="0039455C">
            <w:pPr>
              <w:pStyle w:val="TAN"/>
              <w:rPr>
                <w:b/>
                <w:bCs/>
              </w:rPr>
            </w:pPr>
            <w:r w:rsidRPr="00FC11F1">
              <w:rPr>
                <w:lang w:val="en-US" w:eastAsia="en-US"/>
              </w:rPr>
              <w:t xml:space="preserve">Note 1: </w:t>
            </w:r>
            <w:r w:rsidRPr="0039455C">
              <w:rPr>
                <w:lang w:val="en-US" w:eastAsia="en-US"/>
              </w:rPr>
              <w:t>When a collision is detected with an overlap of UL</w:t>
            </w:r>
            <w:r w:rsidR="00D945B3">
              <w:rPr>
                <w:lang w:val="en-US" w:eastAsia="en-US"/>
              </w:rPr>
              <w:t>(</w:t>
            </w:r>
            <w:r w:rsidRPr="0039455C">
              <w:rPr>
                <w:lang w:val="en-US" w:eastAsia="en-US"/>
              </w:rPr>
              <w:t>X</w:t>
            </w:r>
            <w:r w:rsidR="00D945B3">
              <w:rPr>
                <w:lang w:val="en-US" w:eastAsia="en-US"/>
              </w:rPr>
              <w:t>)</w:t>
            </w:r>
            <w:r w:rsidRPr="0039455C">
              <w:rPr>
                <w:lang w:val="en-US" w:eastAsia="en-US"/>
              </w:rPr>
              <w:t xml:space="preserve"> range with DL</w:t>
            </w:r>
            <w:r w:rsidR="00D945B3">
              <w:rPr>
                <w:lang w:val="en-US" w:eastAsia="en-US"/>
              </w:rPr>
              <w:t>(</w:t>
            </w:r>
            <w:r w:rsidRPr="0039455C">
              <w:rPr>
                <w:lang w:val="en-US" w:eastAsia="en-US"/>
              </w:rPr>
              <w:t>Y</w:t>
            </w:r>
            <w:r w:rsidR="00D945B3">
              <w:rPr>
                <w:lang w:val="en-US" w:eastAsia="en-US"/>
              </w:rPr>
              <w:t>)</w:t>
            </w:r>
            <w:r w:rsidRPr="0039455C">
              <w:rPr>
                <w:lang w:val="en-US" w:eastAsia="en-US"/>
              </w:rPr>
              <w:t xml:space="preserve"> range, the UL</w:t>
            </w:r>
            <w:r w:rsidR="00D945B3">
              <w:rPr>
                <w:lang w:val="en-US" w:eastAsia="en-US"/>
              </w:rPr>
              <w:t>(</w:t>
            </w:r>
            <w:r w:rsidRPr="0039455C">
              <w:rPr>
                <w:lang w:val="en-US" w:eastAsia="en-US"/>
              </w:rPr>
              <w:t>X</w:t>
            </w:r>
            <w:r w:rsidR="00D945B3">
              <w:rPr>
                <w:lang w:val="en-US" w:eastAsia="en-US"/>
              </w:rPr>
              <w:t>)</w:t>
            </w:r>
            <w:r w:rsidRPr="0039455C">
              <w:rPr>
                <w:lang w:val="en-US" w:eastAsia="en-US"/>
              </w:rPr>
              <w:t>/DL</w:t>
            </w:r>
            <w:r w:rsidR="00D945B3">
              <w:rPr>
                <w:lang w:val="en-US" w:eastAsia="en-US"/>
              </w:rPr>
              <w:t>(</w:t>
            </w:r>
            <w:r w:rsidRPr="0039455C">
              <w:rPr>
                <w:lang w:val="en-US" w:eastAsia="en-US"/>
              </w:rPr>
              <w:t>Y</w:t>
            </w:r>
            <w:r w:rsidR="00D945B3">
              <w:rPr>
                <w:lang w:val="en-US" w:eastAsia="en-US"/>
              </w:rPr>
              <w:t>)</w:t>
            </w:r>
            <w:r w:rsidRPr="0039455C">
              <w:rPr>
                <w:lang w:val="en-US" w:eastAsia="en-US"/>
              </w:rPr>
              <w:t xml:space="preserve"> cell is marked “D” for direct hit. When UL</w:t>
            </w:r>
            <w:r w:rsidR="00D945B3">
              <w:rPr>
                <w:lang w:val="en-US" w:eastAsia="en-US"/>
              </w:rPr>
              <w:t>(</w:t>
            </w:r>
            <w:r w:rsidRPr="0039455C">
              <w:rPr>
                <w:lang w:val="en-US" w:eastAsia="en-US"/>
              </w:rPr>
              <w:t>X</w:t>
            </w:r>
            <w:r w:rsidR="00D945B3">
              <w:rPr>
                <w:lang w:val="en-US" w:eastAsia="en-US"/>
              </w:rPr>
              <w:t>)</w:t>
            </w:r>
            <w:r w:rsidRPr="0039455C">
              <w:rPr>
                <w:lang w:val="en-US" w:eastAsia="en-US"/>
              </w:rPr>
              <w:t xml:space="preserve"> range is less than an </w:t>
            </w:r>
            <w:r w:rsidR="00D945B3">
              <w:rPr>
                <w:lang w:val="en-US" w:eastAsia="en-US"/>
              </w:rPr>
              <w:t>X*</w:t>
            </w:r>
            <w:r w:rsidRPr="0039455C">
              <w:rPr>
                <w:lang w:val="en-US" w:eastAsia="en-US"/>
              </w:rPr>
              <w:t>ULCBW away from DL</w:t>
            </w:r>
            <w:r w:rsidR="00D945B3">
              <w:rPr>
                <w:lang w:val="en-US" w:eastAsia="en-US"/>
              </w:rPr>
              <w:t>(</w:t>
            </w:r>
            <w:r w:rsidRPr="0039455C">
              <w:rPr>
                <w:lang w:val="en-US" w:eastAsia="en-US"/>
              </w:rPr>
              <w:t>Y</w:t>
            </w:r>
            <w:r w:rsidR="00D945B3">
              <w:rPr>
                <w:lang w:val="en-US" w:eastAsia="en-US"/>
              </w:rPr>
              <w:t>)</w:t>
            </w:r>
            <w:r w:rsidRPr="0039455C">
              <w:rPr>
                <w:lang w:val="en-US" w:eastAsia="en-US"/>
              </w:rPr>
              <w:t xml:space="preserve"> range, the UL</w:t>
            </w:r>
            <w:r w:rsidR="00D945B3">
              <w:rPr>
                <w:lang w:val="en-US" w:eastAsia="en-US"/>
              </w:rPr>
              <w:t>(</w:t>
            </w:r>
            <w:r w:rsidRPr="0039455C">
              <w:rPr>
                <w:lang w:val="en-US" w:eastAsia="en-US"/>
              </w:rPr>
              <w:t>X</w:t>
            </w:r>
            <w:r w:rsidR="00D945B3">
              <w:rPr>
                <w:lang w:val="en-US" w:eastAsia="en-US"/>
              </w:rPr>
              <w:t>)</w:t>
            </w:r>
            <w:r w:rsidRPr="0039455C">
              <w:rPr>
                <w:lang w:val="en-US" w:eastAsia="en-US"/>
              </w:rPr>
              <w:t>/DL</w:t>
            </w:r>
            <w:r w:rsidR="00D945B3">
              <w:rPr>
                <w:lang w:val="en-US" w:eastAsia="en-US"/>
              </w:rPr>
              <w:t>(</w:t>
            </w:r>
            <w:r w:rsidRPr="0039455C">
              <w:rPr>
                <w:lang w:val="en-US" w:eastAsia="en-US"/>
              </w:rPr>
              <w:t>Y</w:t>
            </w:r>
            <w:r w:rsidR="00D945B3">
              <w:rPr>
                <w:lang w:val="en-US" w:eastAsia="en-US"/>
              </w:rPr>
              <w:t>)</w:t>
            </w:r>
            <w:r w:rsidRPr="0039455C">
              <w:rPr>
                <w:lang w:val="en-US" w:eastAsia="en-US"/>
              </w:rPr>
              <w:t xml:space="preserve"> cell is marked “N” for Near miss and only the orders where X+Y&lt;5 </w:t>
            </w:r>
            <w:proofErr w:type="gramStart"/>
            <w:r w:rsidRPr="0039455C">
              <w:rPr>
                <w:lang w:val="en-US" w:eastAsia="en-US"/>
              </w:rPr>
              <w:t>are</w:t>
            </w:r>
            <w:proofErr w:type="gramEnd"/>
            <w:r w:rsidRPr="0039455C">
              <w:rPr>
                <w:lang w:val="en-US" w:eastAsia="en-US"/>
              </w:rPr>
              <w:t xml:space="preserve"> considered.</w:t>
            </w:r>
          </w:p>
          <w:p w14:paraId="392F4BFB" w14:textId="3F8CCA88" w:rsidR="0039455C" w:rsidRPr="0094719F" w:rsidRDefault="0039455C" w:rsidP="0039455C">
            <w:pPr>
              <w:pStyle w:val="TAN"/>
              <w:rPr>
                <w:lang w:val="en-US" w:eastAsia="en-US"/>
              </w:rPr>
            </w:pPr>
            <w:r w:rsidRPr="0094719F">
              <w:rPr>
                <w:lang w:val="en-US" w:eastAsia="en-US"/>
              </w:rPr>
              <w:t xml:space="preserve">Note 2: </w:t>
            </w:r>
            <w:r>
              <w:rPr>
                <w:lang w:val="en-US" w:eastAsia="en-US"/>
              </w:rPr>
              <w:t>Conditions on UL frequency apply for some ULX/DLY harmonic mixing case for PC3/5: UL&gt;2GHz for UL3/DL2, all UL except 450MHz bands for UL4/DL3, UL&gt;4.2GHz for UL1/DL4, UL&gt;6.4GHz for UL3/DL4, UL&gt;1.5GHz for UL2/DL5</w:t>
            </w:r>
          </w:p>
        </w:tc>
      </w:tr>
      <w:bookmarkEnd w:id="2"/>
    </w:tbl>
    <w:p w14:paraId="335A63F4" w14:textId="77777777" w:rsidR="00C220A7" w:rsidRPr="0039455C" w:rsidRDefault="00C220A7" w:rsidP="00C220A7">
      <w:pPr>
        <w:rPr>
          <w:rFonts w:eastAsia="Arial"/>
          <w:lang w:val="en-US"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61486434" w:rsidR="006C0252" w:rsidRDefault="006C0252" w:rsidP="00BA56F6">
      <w:r>
        <w:t xml:space="preserve">In this contribution, we </w:t>
      </w:r>
      <w:r w:rsidR="009B3D08">
        <w:t>d</w:t>
      </w:r>
      <w:r w:rsidR="00D15535">
        <w:t xml:space="preserve">iscussed </w:t>
      </w:r>
      <w:r w:rsidR="002F700C">
        <w:t xml:space="preserve">the </w:t>
      </w:r>
      <w:r w:rsidR="00E80BBB">
        <w:t xml:space="preserve">question raised about the need to specify UL1/DL4 harmonic mixing MSD and make the following proposal for </w:t>
      </w:r>
      <w:r w:rsidR="00357E35">
        <w:t>a complete harmonic mixing table. We also adapted the table format for better detection of UL harmonic and harmonic mixing issues.</w:t>
      </w:r>
    </w:p>
    <w:p w14:paraId="76EC3314" w14:textId="77777777" w:rsidR="00357E35" w:rsidRPr="00091F3C" w:rsidRDefault="00357E35" w:rsidP="00357E35">
      <w:pPr>
        <w:rPr>
          <w:b/>
          <w:bCs/>
        </w:rPr>
      </w:pPr>
      <w:r w:rsidRPr="00091F3C">
        <w:rPr>
          <w:b/>
          <w:bCs/>
        </w:rPr>
        <w:lastRenderedPageBreak/>
        <w:t xml:space="preserve">Proposal on harmonic mixing orders to be considered and associated conditions on UL frequencies: the following table is used to determine which harmonic mixing cases should be studied. </w:t>
      </w:r>
    </w:p>
    <w:p w14:paraId="5E707B87" w14:textId="77777777" w:rsidR="00357E35" w:rsidRDefault="00357E35" w:rsidP="00357E35">
      <w:pPr>
        <w:pStyle w:val="Caption"/>
        <w:keepNext/>
      </w:pPr>
      <w:r>
        <w:t xml:space="preserve">Table </w:t>
      </w:r>
      <w:r>
        <w:fldChar w:fldCharType="begin"/>
      </w:r>
      <w:r>
        <w:instrText xml:space="preserve"> SEQ Table \* ARABIC </w:instrText>
      </w:r>
      <w:r>
        <w:fldChar w:fldCharType="separate"/>
      </w:r>
      <w:r>
        <w:rPr>
          <w:noProof/>
        </w:rPr>
        <w:t>3</w:t>
      </w:r>
      <w:r>
        <w:fldChar w:fldCharType="end"/>
      </w:r>
      <w:r>
        <w:t>: harmonic mixing rules of analysis applicability</w:t>
      </w:r>
    </w:p>
    <w:tbl>
      <w:tblPr>
        <w:tblW w:w="7285" w:type="dxa"/>
        <w:jc w:val="center"/>
        <w:tblLook w:val="04A0" w:firstRow="1" w:lastRow="0" w:firstColumn="1" w:lastColumn="0" w:noHBand="0" w:noVBand="1"/>
      </w:tblPr>
      <w:tblGrid>
        <w:gridCol w:w="497"/>
        <w:gridCol w:w="1118"/>
        <w:gridCol w:w="1170"/>
        <w:gridCol w:w="1170"/>
        <w:gridCol w:w="540"/>
        <w:gridCol w:w="501"/>
        <w:gridCol w:w="506"/>
        <w:gridCol w:w="1243"/>
        <w:gridCol w:w="540"/>
      </w:tblGrid>
      <w:tr w:rsidR="00357E35" w:rsidRPr="000A43A0" w14:paraId="06DDDB00" w14:textId="77777777" w:rsidTr="00357E35">
        <w:trPr>
          <w:trHeight w:val="7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1C3FCE39" w14:textId="77777777" w:rsidR="00357E35" w:rsidRPr="000A43A0" w:rsidRDefault="00357E35" w:rsidP="00357E35">
            <w:pPr>
              <w:spacing w:after="0"/>
              <w:jc w:val="center"/>
              <w:rPr>
                <w:rFonts w:asciiTheme="minorHAnsi" w:hAnsiTheme="minorHAnsi" w:cstheme="minorHAnsi"/>
                <w:b/>
                <w:bCs/>
                <w:color w:val="000000"/>
                <w:sz w:val="18"/>
                <w:szCs w:val="18"/>
              </w:rPr>
            </w:pPr>
          </w:p>
        </w:tc>
        <w:tc>
          <w:tcPr>
            <w:tcW w:w="3998" w:type="dxa"/>
            <w:gridSpan w:val="4"/>
            <w:tcBorders>
              <w:top w:val="single" w:sz="4" w:space="0" w:color="auto"/>
              <w:left w:val="single" w:sz="4" w:space="0" w:color="auto"/>
              <w:bottom w:val="single" w:sz="4" w:space="0" w:color="auto"/>
              <w:right w:val="single" w:sz="4" w:space="0" w:color="auto"/>
            </w:tcBorders>
            <w:vAlign w:val="bottom"/>
          </w:tcPr>
          <w:p w14:paraId="56D734ED"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PC3 and PC5 of UL band</w:t>
            </w:r>
          </w:p>
        </w:tc>
        <w:tc>
          <w:tcPr>
            <w:tcW w:w="2790" w:type="dxa"/>
            <w:gridSpan w:val="4"/>
            <w:tcBorders>
              <w:top w:val="single" w:sz="4" w:space="0" w:color="auto"/>
              <w:left w:val="single" w:sz="4" w:space="0" w:color="auto"/>
              <w:bottom w:val="single" w:sz="4" w:space="0" w:color="auto"/>
              <w:right w:val="single" w:sz="4" w:space="0" w:color="auto"/>
            </w:tcBorders>
          </w:tcPr>
          <w:p w14:paraId="1916483C"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PC2 and PC1.5 of UL band</w:t>
            </w:r>
          </w:p>
        </w:tc>
      </w:tr>
      <w:tr w:rsidR="00357E35" w:rsidRPr="000A43A0" w14:paraId="6B7936DE" w14:textId="77777777" w:rsidTr="00357E35">
        <w:trPr>
          <w:trHeight w:val="70"/>
          <w:jc w:val="center"/>
        </w:trPr>
        <w:tc>
          <w:tcPr>
            <w:tcW w:w="497" w:type="dxa"/>
            <w:tcBorders>
              <w:top w:val="nil"/>
              <w:left w:val="single" w:sz="4" w:space="0" w:color="auto"/>
              <w:bottom w:val="single" w:sz="4" w:space="0" w:color="auto"/>
              <w:right w:val="single" w:sz="4" w:space="0" w:color="auto"/>
            </w:tcBorders>
            <w:noWrap/>
            <w:vAlign w:val="bottom"/>
            <w:hideMark/>
          </w:tcPr>
          <w:p w14:paraId="08274121" w14:textId="77777777" w:rsidR="00357E35" w:rsidRPr="000A43A0" w:rsidRDefault="00357E35" w:rsidP="00357E35">
            <w:pPr>
              <w:spacing w:after="0"/>
              <w:rPr>
                <w:rFonts w:asciiTheme="minorHAnsi" w:hAnsiTheme="minorHAnsi" w:cstheme="minorHAnsi"/>
                <w:color w:val="000000"/>
                <w:sz w:val="18"/>
                <w:szCs w:val="18"/>
              </w:rPr>
            </w:pPr>
            <w:r w:rsidRPr="000A43A0">
              <w:rPr>
                <w:rFonts w:asciiTheme="minorHAnsi" w:hAnsiTheme="minorHAnsi" w:cstheme="minorHAnsi"/>
                <w:color w:val="000000"/>
                <w:sz w:val="18"/>
                <w:szCs w:val="18"/>
              </w:rPr>
              <w:t> </w:t>
            </w:r>
          </w:p>
        </w:tc>
        <w:tc>
          <w:tcPr>
            <w:tcW w:w="1118" w:type="dxa"/>
            <w:tcBorders>
              <w:top w:val="nil"/>
              <w:left w:val="nil"/>
              <w:bottom w:val="single" w:sz="4" w:space="0" w:color="auto"/>
              <w:right w:val="single" w:sz="4" w:space="0" w:color="auto"/>
            </w:tcBorders>
            <w:noWrap/>
            <w:vAlign w:val="bottom"/>
            <w:hideMark/>
          </w:tcPr>
          <w:p w14:paraId="64FA5651"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1170" w:type="dxa"/>
            <w:tcBorders>
              <w:top w:val="nil"/>
              <w:left w:val="nil"/>
              <w:bottom w:val="single" w:sz="4" w:space="0" w:color="auto"/>
              <w:right w:val="single" w:sz="4" w:space="0" w:color="auto"/>
            </w:tcBorders>
            <w:noWrap/>
            <w:vAlign w:val="bottom"/>
            <w:hideMark/>
          </w:tcPr>
          <w:p w14:paraId="72CE5EA1"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170" w:type="dxa"/>
            <w:tcBorders>
              <w:top w:val="nil"/>
              <w:left w:val="nil"/>
              <w:bottom w:val="single" w:sz="4" w:space="0" w:color="auto"/>
              <w:right w:val="single" w:sz="4" w:space="0" w:color="auto"/>
            </w:tcBorders>
            <w:noWrap/>
            <w:vAlign w:val="bottom"/>
            <w:hideMark/>
          </w:tcPr>
          <w:p w14:paraId="72113455"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noWrap/>
            <w:vAlign w:val="bottom"/>
            <w:hideMark/>
          </w:tcPr>
          <w:p w14:paraId="191185CF"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c>
          <w:tcPr>
            <w:tcW w:w="501" w:type="dxa"/>
            <w:tcBorders>
              <w:top w:val="nil"/>
              <w:left w:val="nil"/>
              <w:bottom w:val="single" w:sz="4" w:space="0" w:color="auto"/>
              <w:right w:val="single" w:sz="4" w:space="0" w:color="auto"/>
            </w:tcBorders>
            <w:vAlign w:val="bottom"/>
          </w:tcPr>
          <w:p w14:paraId="50472373"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UL1</w:t>
            </w:r>
          </w:p>
        </w:tc>
        <w:tc>
          <w:tcPr>
            <w:tcW w:w="506" w:type="dxa"/>
            <w:tcBorders>
              <w:top w:val="nil"/>
              <w:left w:val="nil"/>
              <w:bottom w:val="single" w:sz="4" w:space="0" w:color="auto"/>
              <w:right w:val="single" w:sz="4" w:space="0" w:color="auto"/>
            </w:tcBorders>
            <w:vAlign w:val="bottom"/>
          </w:tcPr>
          <w:p w14:paraId="5427D708"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UL2</w:t>
            </w:r>
          </w:p>
        </w:tc>
        <w:tc>
          <w:tcPr>
            <w:tcW w:w="1243" w:type="dxa"/>
            <w:tcBorders>
              <w:top w:val="nil"/>
              <w:left w:val="nil"/>
              <w:bottom w:val="single" w:sz="4" w:space="0" w:color="auto"/>
              <w:right w:val="single" w:sz="4" w:space="0" w:color="auto"/>
            </w:tcBorders>
            <w:vAlign w:val="bottom"/>
          </w:tcPr>
          <w:p w14:paraId="17712919"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UL3</w:t>
            </w:r>
          </w:p>
        </w:tc>
        <w:tc>
          <w:tcPr>
            <w:tcW w:w="540" w:type="dxa"/>
            <w:tcBorders>
              <w:top w:val="nil"/>
              <w:left w:val="nil"/>
              <w:bottom w:val="single" w:sz="4" w:space="0" w:color="auto"/>
              <w:right w:val="single" w:sz="4" w:space="0" w:color="auto"/>
            </w:tcBorders>
            <w:vAlign w:val="bottom"/>
          </w:tcPr>
          <w:p w14:paraId="6B4259BA" w14:textId="77777777" w:rsidR="00357E35" w:rsidRPr="000A43A0" w:rsidRDefault="00357E35" w:rsidP="00357E35">
            <w:pPr>
              <w:spacing w:after="0"/>
              <w:jc w:val="center"/>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UL4</w:t>
            </w:r>
          </w:p>
        </w:tc>
      </w:tr>
      <w:tr w:rsidR="00357E35" w:rsidRPr="000A43A0" w14:paraId="5071A35A" w14:textId="77777777" w:rsidTr="00357E35">
        <w:trPr>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243ADE0F" w14:textId="77777777" w:rsidR="00357E35" w:rsidRPr="000A43A0" w:rsidRDefault="00357E35" w:rsidP="00357E35">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DL2</w:t>
            </w:r>
          </w:p>
        </w:tc>
        <w:tc>
          <w:tcPr>
            <w:tcW w:w="1118" w:type="dxa"/>
            <w:tcBorders>
              <w:top w:val="nil"/>
              <w:left w:val="nil"/>
              <w:bottom w:val="single" w:sz="4" w:space="0" w:color="auto"/>
              <w:right w:val="single" w:sz="4" w:space="0" w:color="auto"/>
            </w:tcBorders>
            <w:shd w:val="clear" w:color="auto" w:fill="auto"/>
            <w:noWrap/>
            <w:vAlign w:val="bottom"/>
            <w:hideMark/>
          </w:tcPr>
          <w:p w14:paraId="01659F39"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329A02E8"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uto"/>
            <w:noWrap/>
            <w:vAlign w:val="bottom"/>
            <w:hideMark/>
          </w:tcPr>
          <w:p w14:paraId="596E56C6"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UL &gt; 2GHz</w:t>
            </w:r>
          </w:p>
        </w:tc>
        <w:tc>
          <w:tcPr>
            <w:tcW w:w="540" w:type="dxa"/>
            <w:tcBorders>
              <w:top w:val="nil"/>
              <w:left w:val="nil"/>
              <w:bottom w:val="single" w:sz="4" w:space="0" w:color="auto"/>
              <w:right w:val="single" w:sz="4" w:space="0" w:color="auto"/>
            </w:tcBorders>
            <w:shd w:val="clear" w:color="auto" w:fill="A6A6A6" w:themeFill="background1" w:themeFillShade="A6"/>
            <w:noWrap/>
            <w:vAlign w:val="bottom"/>
            <w:hideMark/>
          </w:tcPr>
          <w:p w14:paraId="7903BCC2"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tcBorders>
              <w:top w:val="nil"/>
              <w:left w:val="nil"/>
              <w:bottom w:val="single" w:sz="4" w:space="0" w:color="auto"/>
              <w:right w:val="single" w:sz="4" w:space="0" w:color="auto"/>
            </w:tcBorders>
            <w:shd w:val="clear" w:color="auto" w:fill="auto"/>
            <w:vAlign w:val="bottom"/>
          </w:tcPr>
          <w:p w14:paraId="1F6D6A4C"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439396FD"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1243" w:type="dxa"/>
            <w:tcBorders>
              <w:top w:val="nil"/>
              <w:left w:val="nil"/>
              <w:bottom w:val="single" w:sz="4" w:space="0" w:color="auto"/>
              <w:right w:val="single" w:sz="4" w:space="0" w:color="auto"/>
            </w:tcBorders>
            <w:shd w:val="clear" w:color="auto" w:fill="auto"/>
            <w:vAlign w:val="bottom"/>
          </w:tcPr>
          <w:p w14:paraId="1014364A"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72736835"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357E35" w:rsidRPr="000A43A0" w14:paraId="629EDA03" w14:textId="77777777" w:rsidTr="00357E35">
        <w:trPr>
          <w:trHeight w:val="20"/>
          <w:jc w:val="center"/>
        </w:trPr>
        <w:tc>
          <w:tcPr>
            <w:tcW w:w="497" w:type="dxa"/>
            <w:tcBorders>
              <w:top w:val="nil"/>
              <w:left w:val="single" w:sz="4" w:space="0" w:color="auto"/>
              <w:bottom w:val="single" w:sz="4" w:space="0" w:color="auto"/>
              <w:right w:val="single" w:sz="4" w:space="0" w:color="auto"/>
            </w:tcBorders>
            <w:noWrap/>
            <w:vAlign w:val="bottom"/>
            <w:hideMark/>
          </w:tcPr>
          <w:p w14:paraId="32949554" w14:textId="77777777" w:rsidR="00357E35" w:rsidRPr="000A43A0" w:rsidRDefault="00357E35" w:rsidP="00357E35">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DL3</w:t>
            </w:r>
          </w:p>
        </w:tc>
        <w:tc>
          <w:tcPr>
            <w:tcW w:w="1118" w:type="dxa"/>
            <w:tcBorders>
              <w:top w:val="nil"/>
              <w:left w:val="nil"/>
              <w:bottom w:val="single" w:sz="4" w:space="0" w:color="auto"/>
              <w:right w:val="single" w:sz="4" w:space="0" w:color="auto"/>
            </w:tcBorders>
            <w:shd w:val="clear" w:color="auto" w:fill="auto"/>
            <w:noWrap/>
            <w:vAlign w:val="bottom"/>
            <w:hideMark/>
          </w:tcPr>
          <w:p w14:paraId="093184FF"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uto"/>
            <w:noWrap/>
            <w:vAlign w:val="bottom"/>
            <w:hideMark/>
          </w:tcPr>
          <w:p w14:paraId="4BC7D712"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4C929C5D"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shd w:val="clear" w:color="auto" w:fill="auto"/>
            <w:noWrap/>
            <w:vAlign w:val="bottom"/>
            <w:hideMark/>
          </w:tcPr>
          <w:p w14:paraId="2F8578EC"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501" w:type="dxa"/>
            <w:tcBorders>
              <w:top w:val="nil"/>
              <w:left w:val="nil"/>
              <w:bottom w:val="single" w:sz="4" w:space="0" w:color="auto"/>
              <w:right w:val="single" w:sz="4" w:space="0" w:color="auto"/>
            </w:tcBorders>
            <w:shd w:val="clear" w:color="auto" w:fill="auto"/>
            <w:vAlign w:val="bottom"/>
          </w:tcPr>
          <w:p w14:paraId="2E7CC71C"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uto"/>
            <w:vAlign w:val="bottom"/>
          </w:tcPr>
          <w:p w14:paraId="03EF3AB1"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1243" w:type="dxa"/>
            <w:tcBorders>
              <w:top w:val="nil"/>
              <w:left w:val="nil"/>
              <w:bottom w:val="single" w:sz="4" w:space="0" w:color="auto"/>
              <w:right w:val="single" w:sz="4" w:space="0" w:color="auto"/>
            </w:tcBorders>
            <w:shd w:val="clear" w:color="auto" w:fill="A6A6A6" w:themeFill="background1" w:themeFillShade="A6"/>
            <w:vAlign w:val="bottom"/>
          </w:tcPr>
          <w:p w14:paraId="0BAB50A6"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nil"/>
              <w:left w:val="nil"/>
              <w:bottom w:val="single" w:sz="4" w:space="0" w:color="auto"/>
              <w:right w:val="single" w:sz="4" w:space="0" w:color="auto"/>
            </w:tcBorders>
            <w:shd w:val="clear" w:color="auto" w:fill="auto"/>
            <w:vAlign w:val="bottom"/>
          </w:tcPr>
          <w:p w14:paraId="4641BA8F"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r>
      <w:tr w:rsidR="00357E35" w:rsidRPr="000A43A0" w14:paraId="12C14223" w14:textId="77777777" w:rsidTr="00357E35">
        <w:trPr>
          <w:trHeight w:val="60"/>
          <w:jc w:val="center"/>
        </w:trPr>
        <w:tc>
          <w:tcPr>
            <w:tcW w:w="497" w:type="dxa"/>
            <w:tcBorders>
              <w:top w:val="nil"/>
              <w:left w:val="single" w:sz="4" w:space="0" w:color="auto"/>
              <w:bottom w:val="single" w:sz="4" w:space="0" w:color="auto"/>
              <w:right w:val="single" w:sz="4" w:space="0" w:color="auto"/>
            </w:tcBorders>
            <w:noWrap/>
            <w:vAlign w:val="bottom"/>
            <w:hideMark/>
          </w:tcPr>
          <w:p w14:paraId="031E8BAC" w14:textId="77777777" w:rsidR="00357E35" w:rsidRPr="000A43A0" w:rsidRDefault="00357E35" w:rsidP="00357E35">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DL4</w:t>
            </w:r>
          </w:p>
        </w:tc>
        <w:tc>
          <w:tcPr>
            <w:tcW w:w="1118" w:type="dxa"/>
            <w:tcBorders>
              <w:top w:val="nil"/>
              <w:left w:val="nil"/>
              <w:bottom w:val="single" w:sz="4" w:space="0" w:color="auto"/>
              <w:right w:val="single" w:sz="4" w:space="0" w:color="auto"/>
            </w:tcBorders>
            <w:shd w:val="clear" w:color="auto" w:fill="auto"/>
            <w:noWrap/>
            <w:vAlign w:val="bottom"/>
            <w:hideMark/>
          </w:tcPr>
          <w:p w14:paraId="45E0EC26"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lang w:val="fi-FI"/>
              </w:rPr>
              <w:t>UL &gt; 4.2GHz</w:t>
            </w:r>
          </w:p>
        </w:tc>
        <w:tc>
          <w:tcPr>
            <w:tcW w:w="1170" w:type="dxa"/>
            <w:tcBorders>
              <w:top w:val="nil"/>
              <w:left w:val="nil"/>
              <w:bottom w:val="single" w:sz="4" w:space="0" w:color="auto"/>
              <w:right w:val="single" w:sz="4" w:space="0" w:color="auto"/>
            </w:tcBorders>
            <w:shd w:val="clear" w:color="auto" w:fill="A6A6A6" w:themeFill="background1" w:themeFillShade="A6"/>
            <w:noWrap/>
            <w:vAlign w:val="bottom"/>
            <w:hideMark/>
          </w:tcPr>
          <w:p w14:paraId="60D03D28"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1170" w:type="dxa"/>
            <w:tcBorders>
              <w:top w:val="nil"/>
              <w:left w:val="nil"/>
              <w:bottom w:val="single" w:sz="4" w:space="0" w:color="auto"/>
              <w:right w:val="single" w:sz="4" w:space="0" w:color="auto"/>
            </w:tcBorders>
            <w:shd w:val="clear" w:color="auto" w:fill="auto"/>
            <w:noWrap/>
            <w:vAlign w:val="bottom"/>
            <w:hideMark/>
          </w:tcPr>
          <w:p w14:paraId="2FC6FFB9"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UL &gt; 6.4GHz</w:t>
            </w:r>
          </w:p>
        </w:tc>
        <w:tc>
          <w:tcPr>
            <w:tcW w:w="540" w:type="dxa"/>
            <w:tcBorders>
              <w:top w:val="nil"/>
              <w:left w:val="nil"/>
              <w:bottom w:val="single" w:sz="4" w:space="0" w:color="auto"/>
              <w:right w:val="single" w:sz="4" w:space="0" w:color="auto"/>
            </w:tcBorders>
            <w:shd w:val="clear" w:color="auto" w:fill="A6A6A6" w:themeFill="background1" w:themeFillShade="A6"/>
            <w:noWrap/>
            <w:vAlign w:val="bottom"/>
            <w:hideMark/>
          </w:tcPr>
          <w:p w14:paraId="004D2E08"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tcBorders>
              <w:top w:val="nil"/>
              <w:left w:val="nil"/>
              <w:bottom w:val="single" w:sz="4" w:space="0" w:color="auto"/>
              <w:right w:val="single" w:sz="4" w:space="0" w:color="auto"/>
            </w:tcBorders>
            <w:shd w:val="clear" w:color="auto" w:fill="auto"/>
            <w:vAlign w:val="bottom"/>
          </w:tcPr>
          <w:p w14:paraId="2BEBA9DF"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nil"/>
              <w:left w:val="nil"/>
              <w:bottom w:val="single" w:sz="4" w:space="0" w:color="auto"/>
              <w:right w:val="single" w:sz="4" w:space="0" w:color="auto"/>
            </w:tcBorders>
            <w:shd w:val="clear" w:color="auto" w:fill="A6A6A6" w:themeFill="background1" w:themeFillShade="A6"/>
            <w:vAlign w:val="bottom"/>
          </w:tcPr>
          <w:p w14:paraId="0AE09600"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1243" w:type="dxa"/>
            <w:tcBorders>
              <w:top w:val="nil"/>
              <w:left w:val="nil"/>
              <w:bottom w:val="single" w:sz="4" w:space="0" w:color="auto"/>
              <w:right w:val="single" w:sz="4" w:space="0" w:color="auto"/>
            </w:tcBorders>
            <w:shd w:val="clear" w:color="auto" w:fill="auto"/>
            <w:vAlign w:val="bottom"/>
          </w:tcPr>
          <w:p w14:paraId="64E73286"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UL &gt; 4.2GHz</w:t>
            </w:r>
          </w:p>
        </w:tc>
        <w:tc>
          <w:tcPr>
            <w:tcW w:w="540" w:type="dxa"/>
            <w:tcBorders>
              <w:top w:val="nil"/>
              <w:left w:val="nil"/>
              <w:bottom w:val="single" w:sz="4" w:space="0" w:color="auto"/>
              <w:right w:val="single" w:sz="4" w:space="0" w:color="auto"/>
            </w:tcBorders>
            <w:shd w:val="clear" w:color="auto" w:fill="A6A6A6" w:themeFill="background1" w:themeFillShade="A6"/>
            <w:vAlign w:val="bottom"/>
          </w:tcPr>
          <w:p w14:paraId="148A252F"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357E35" w:rsidRPr="000A43A0" w14:paraId="6E78DC57" w14:textId="77777777" w:rsidTr="00357E35">
        <w:trPr>
          <w:trHeight w:val="20"/>
          <w:jc w:val="center"/>
        </w:trPr>
        <w:tc>
          <w:tcPr>
            <w:tcW w:w="497" w:type="dxa"/>
            <w:tcBorders>
              <w:top w:val="single" w:sz="4" w:space="0" w:color="auto"/>
              <w:left w:val="single" w:sz="4" w:space="0" w:color="auto"/>
              <w:bottom w:val="single" w:sz="4" w:space="0" w:color="auto"/>
              <w:right w:val="single" w:sz="4" w:space="0" w:color="auto"/>
            </w:tcBorders>
            <w:noWrap/>
            <w:vAlign w:val="bottom"/>
            <w:hideMark/>
          </w:tcPr>
          <w:p w14:paraId="1B12E5D3" w14:textId="77777777" w:rsidR="00357E35" w:rsidRPr="000A43A0" w:rsidRDefault="00357E35" w:rsidP="00357E35">
            <w:pPr>
              <w:spacing w:after="0"/>
              <w:rPr>
                <w:rFonts w:asciiTheme="minorHAnsi" w:hAnsiTheme="minorHAnsi" w:cstheme="minorHAnsi"/>
                <w:b/>
                <w:bCs/>
                <w:color w:val="000000"/>
                <w:sz w:val="18"/>
                <w:szCs w:val="18"/>
              </w:rPr>
            </w:pPr>
            <w:r w:rsidRPr="000A43A0">
              <w:rPr>
                <w:rFonts w:asciiTheme="minorHAnsi" w:hAnsiTheme="minorHAnsi" w:cstheme="minorHAnsi"/>
                <w:b/>
                <w:bCs/>
                <w:color w:val="000000"/>
                <w:sz w:val="18"/>
                <w:szCs w:val="18"/>
              </w:rPr>
              <w:t>DL5</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14:paraId="3F079077"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All</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03E03A4" w14:textId="77777777" w:rsidR="00357E35" w:rsidRPr="00091F3C" w:rsidRDefault="00357E35" w:rsidP="00357E35">
            <w:pPr>
              <w:spacing w:after="0"/>
              <w:jc w:val="center"/>
              <w:rPr>
                <w:rFonts w:asciiTheme="minorHAnsi" w:hAnsiTheme="minorHAnsi" w:cstheme="minorHAnsi"/>
                <w:color w:val="000000"/>
                <w:sz w:val="18"/>
                <w:szCs w:val="18"/>
              </w:rPr>
            </w:pPr>
            <w:r w:rsidRPr="00091F3C">
              <w:rPr>
                <w:rFonts w:asciiTheme="minorHAnsi" w:hAnsiTheme="minorHAnsi" w:cstheme="minorHAnsi"/>
                <w:color w:val="000000"/>
                <w:sz w:val="18"/>
                <w:szCs w:val="18"/>
              </w:rPr>
              <w:t>UL &gt; 1.5GHz</w:t>
            </w:r>
          </w:p>
        </w:tc>
        <w:tc>
          <w:tcPr>
            <w:tcW w:w="117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061E7F53"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5B075756" w14:textId="77777777" w:rsidR="00357E35" w:rsidRPr="00091F3C" w:rsidRDefault="00357E35" w:rsidP="00357E35">
            <w:pPr>
              <w:spacing w:after="0"/>
              <w:jc w:val="center"/>
              <w:rPr>
                <w:rFonts w:asciiTheme="minorHAnsi" w:hAnsiTheme="minorHAnsi" w:cstheme="minorHAnsi"/>
                <w:color w:val="000000"/>
                <w:sz w:val="18"/>
                <w:szCs w:val="18"/>
                <w:lang w:val="en-US"/>
              </w:rPr>
            </w:pPr>
            <w:r w:rsidRPr="00091F3C">
              <w:rPr>
                <w:rFonts w:asciiTheme="minorHAnsi" w:hAnsiTheme="minorHAnsi" w:cstheme="minorHAnsi"/>
                <w:color w:val="000000"/>
                <w:sz w:val="18"/>
                <w:szCs w:val="18"/>
                <w:lang w:val="en-US"/>
              </w:rPr>
              <w:t>N/A</w:t>
            </w:r>
          </w:p>
        </w:tc>
        <w:tc>
          <w:tcPr>
            <w:tcW w:w="501" w:type="dxa"/>
            <w:tcBorders>
              <w:top w:val="single" w:sz="4" w:space="0" w:color="auto"/>
              <w:left w:val="nil"/>
              <w:bottom w:val="single" w:sz="4" w:space="0" w:color="auto"/>
              <w:right w:val="single" w:sz="4" w:space="0" w:color="auto"/>
            </w:tcBorders>
            <w:shd w:val="clear" w:color="auto" w:fill="auto"/>
            <w:vAlign w:val="bottom"/>
          </w:tcPr>
          <w:p w14:paraId="43AE6352"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506" w:type="dxa"/>
            <w:tcBorders>
              <w:top w:val="single" w:sz="4" w:space="0" w:color="auto"/>
              <w:left w:val="nil"/>
              <w:bottom w:val="single" w:sz="4" w:space="0" w:color="auto"/>
              <w:right w:val="single" w:sz="4" w:space="0" w:color="auto"/>
            </w:tcBorders>
            <w:shd w:val="clear" w:color="auto" w:fill="auto"/>
            <w:vAlign w:val="bottom"/>
          </w:tcPr>
          <w:p w14:paraId="14251BE8"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rPr>
              <w:t>All</w:t>
            </w:r>
          </w:p>
        </w:tc>
        <w:tc>
          <w:tcPr>
            <w:tcW w:w="1243"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6EAC41F6"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c>
          <w:tcPr>
            <w:tcW w:w="540" w:type="dxa"/>
            <w:tcBorders>
              <w:top w:val="single" w:sz="4" w:space="0" w:color="auto"/>
              <w:left w:val="nil"/>
              <w:bottom w:val="single" w:sz="4" w:space="0" w:color="auto"/>
              <w:right w:val="single" w:sz="4" w:space="0" w:color="auto"/>
            </w:tcBorders>
            <w:shd w:val="clear" w:color="auto" w:fill="A6A6A6" w:themeFill="background1" w:themeFillShade="A6"/>
            <w:vAlign w:val="bottom"/>
          </w:tcPr>
          <w:p w14:paraId="616B5A6C" w14:textId="77777777" w:rsidR="00357E35" w:rsidRPr="00091F3C" w:rsidRDefault="00357E35" w:rsidP="00357E35">
            <w:pPr>
              <w:spacing w:after="0"/>
              <w:jc w:val="center"/>
              <w:rPr>
                <w:rFonts w:asciiTheme="minorHAnsi" w:hAnsiTheme="minorHAnsi" w:cstheme="minorHAnsi"/>
                <w:b/>
                <w:bCs/>
                <w:color w:val="000000"/>
                <w:sz w:val="18"/>
                <w:szCs w:val="18"/>
              </w:rPr>
            </w:pPr>
            <w:r w:rsidRPr="00091F3C">
              <w:rPr>
                <w:rFonts w:asciiTheme="minorHAnsi" w:hAnsiTheme="minorHAnsi" w:cstheme="minorHAnsi"/>
                <w:color w:val="000000"/>
                <w:sz w:val="18"/>
                <w:szCs w:val="18"/>
                <w:lang w:val="en-US"/>
              </w:rPr>
              <w:t>N/A</w:t>
            </w:r>
          </w:p>
        </w:tc>
      </w:tr>
      <w:tr w:rsidR="00357E35" w:rsidRPr="000A43A0" w14:paraId="69091D65" w14:textId="77777777" w:rsidTr="00357E35">
        <w:trPr>
          <w:trHeight w:val="20"/>
          <w:jc w:val="center"/>
        </w:trPr>
        <w:tc>
          <w:tcPr>
            <w:tcW w:w="7285" w:type="dxa"/>
            <w:gridSpan w:val="9"/>
            <w:tcBorders>
              <w:top w:val="single" w:sz="4" w:space="0" w:color="auto"/>
              <w:left w:val="single" w:sz="4" w:space="0" w:color="auto"/>
              <w:bottom w:val="single" w:sz="4" w:space="0" w:color="auto"/>
              <w:right w:val="single" w:sz="4" w:space="0" w:color="auto"/>
            </w:tcBorders>
            <w:noWrap/>
            <w:vAlign w:val="bottom"/>
          </w:tcPr>
          <w:p w14:paraId="2DA9E028" w14:textId="77777777" w:rsidR="00357E35" w:rsidRPr="000A43A0" w:rsidRDefault="00357E35" w:rsidP="00357E35">
            <w:pPr>
              <w:spacing w:after="0"/>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All UL band except 450MHz bands</w:t>
            </w:r>
          </w:p>
        </w:tc>
      </w:tr>
    </w:tbl>
    <w:p w14:paraId="3CC43191" w14:textId="77777777" w:rsidR="00414763" w:rsidRDefault="00414763" w:rsidP="00414763">
      <w:pPr>
        <w:spacing w:after="0"/>
        <w:rPr>
          <w:b/>
          <w:bCs/>
        </w:rPr>
      </w:pPr>
    </w:p>
    <w:p w14:paraId="7E9FFD6D" w14:textId="01C6A568" w:rsidR="00414763" w:rsidRPr="00FC11F1" w:rsidRDefault="00414763" w:rsidP="00414763">
      <w:pPr>
        <w:spacing w:after="0"/>
        <w:rPr>
          <w:b/>
          <w:bCs/>
        </w:rPr>
      </w:pPr>
      <w:r w:rsidRPr="00FC11F1">
        <w:rPr>
          <w:b/>
          <w:bCs/>
        </w:rPr>
        <w:t>Proposal on new table format for UL harmonic and harmonic mixing table:</w:t>
      </w:r>
    </w:p>
    <w:p w14:paraId="5ACA2FAA" w14:textId="77777777" w:rsidR="00414763" w:rsidRPr="00FC11F1" w:rsidRDefault="00414763" w:rsidP="00414763">
      <w:pPr>
        <w:pStyle w:val="ListParagraph"/>
        <w:numPr>
          <w:ilvl w:val="0"/>
          <w:numId w:val="35"/>
        </w:numPr>
        <w:spacing w:after="0"/>
        <w:ind w:firstLineChars="0"/>
        <w:rPr>
          <w:b/>
          <w:bCs/>
        </w:rPr>
      </w:pPr>
      <w:r w:rsidRPr="00FC11F1">
        <w:rPr>
          <w:b/>
          <w:bCs/>
        </w:rPr>
        <w:t>The below table is used in the two DL one UL section of the block approval TPs.</w:t>
      </w:r>
    </w:p>
    <w:p w14:paraId="19936A59" w14:textId="77777777" w:rsidR="00414763" w:rsidRPr="00FC11F1" w:rsidRDefault="00414763" w:rsidP="00414763">
      <w:pPr>
        <w:pStyle w:val="ListParagraph"/>
        <w:numPr>
          <w:ilvl w:val="0"/>
          <w:numId w:val="35"/>
        </w:numPr>
        <w:spacing w:after="0"/>
        <w:ind w:firstLineChars="0"/>
        <w:rPr>
          <w:b/>
          <w:bCs/>
        </w:rPr>
      </w:pPr>
      <w:r w:rsidRPr="00FC11F1">
        <w:rPr>
          <w:b/>
          <w:bCs/>
        </w:rPr>
        <w:t>When a collision is detected with an overlap of ULX range with DLY range, the ULX/DLY cell is marked “D” for direct hit</w:t>
      </w:r>
      <w:r>
        <w:rPr>
          <w:b/>
          <w:bCs/>
        </w:rPr>
        <w:t xml:space="preserve"> (red highlight)</w:t>
      </w:r>
    </w:p>
    <w:p w14:paraId="476386CA" w14:textId="2306B36A" w:rsidR="00414763" w:rsidRDefault="00414763" w:rsidP="00414763">
      <w:pPr>
        <w:pStyle w:val="ListParagraph"/>
        <w:numPr>
          <w:ilvl w:val="0"/>
          <w:numId w:val="35"/>
        </w:numPr>
        <w:spacing w:after="0"/>
        <w:ind w:firstLineChars="0"/>
        <w:rPr>
          <w:b/>
          <w:bCs/>
        </w:rPr>
      </w:pPr>
      <w:r w:rsidRPr="00FC11F1">
        <w:rPr>
          <w:b/>
          <w:bCs/>
        </w:rPr>
        <w:t xml:space="preserve">When ULX range is </w:t>
      </w:r>
      <w:r w:rsidR="00D945B3" w:rsidRPr="00FC11F1">
        <w:rPr>
          <w:b/>
          <w:bCs/>
        </w:rPr>
        <w:t xml:space="preserve">less than </w:t>
      </w:r>
      <w:r w:rsidR="00D945B3">
        <w:rPr>
          <w:b/>
          <w:bCs/>
        </w:rPr>
        <w:t xml:space="preserve">X times the </w:t>
      </w:r>
      <w:r w:rsidR="00D945B3" w:rsidRPr="00FC11F1">
        <w:rPr>
          <w:b/>
          <w:bCs/>
        </w:rPr>
        <w:t>UL</w:t>
      </w:r>
      <w:r w:rsidR="00D945B3">
        <w:rPr>
          <w:b/>
          <w:bCs/>
        </w:rPr>
        <w:t xml:space="preserve"> </w:t>
      </w:r>
      <w:r>
        <w:rPr>
          <w:b/>
          <w:bCs/>
        </w:rPr>
        <w:t>channel bandwidth</w:t>
      </w:r>
      <w:r w:rsidRPr="00FC11F1">
        <w:rPr>
          <w:b/>
          <w:bCs/>
        </w:rPr>
        <w:t xml:space="preserve"> away from DLY range, the ULX/DLY cell is marked “N” for Near miss </w:t>
      </w:r>
      <w:r>
        <w:rPr>
          <w:b/>
          <w:bCs/>
        </w:rPr>
        <w:t xml:space="preserve">(orange highlight) </w:t>
      </w:r>
      <w:r w:rsidRPr="00FC11F1">
        <w:rPr>
          <w:b/>
          <w:bCs/>
        </w:rPr>
        <w:t>and only the</w:t>
      </w:r>
      <w:r>
        <w:rPr>
          <w:b/>
          <w:bCs/>
        </w:rPr>
        <w:t xml:space="preserve"> orders where</w:t>
      </w:r>
      <w:r w:rsidRPr="00FC11F1">
        <w:rPr>
          <w:b/>
          <w:bCs/>
        </w:rPr>
        <w:t xml:space="preserve"> X+Y&lt;</w:t>
      </w:r>
      <w:r>
        <w:rPr>
          <w:b/>
          <w:bCs/>
        </w:rPr>
        <w:t>5</w:t>
      </w:r>
      <w:r w:rsidRPr="00FC11F1">
        <w:rPr>
          <w:b/>
          <w:bCs/>
        </w:rPr>
        <w:t xml:space="preserve"> </w:t>
      </w:r>
      <w:proofErr w:type="gramStart"/>
      <w:r w:rsidRPr="00FC11F1">
        <w:rPr>
          <w:b/>
          <w:bCs/>
        </w:rPr>
        <w:t>are</w:t>
      </w:r>
      <w:proofErr w:type="gramEnd"/>
      <w:r w:rsidRPr="00FC11F1">
        <w:rPr>
          <w:b/>
          <w:bCs/>
        </w:rPr>
        <w:t xml:space="preserve"> considered.</w:t>
      </w:r>
    </w:p>
    <w:p w14:paraId="5036BE89" w14:textId="77777777" w:rsidR="00414763" w:rsidRDefault="00414763" w:rsidP="00414763">
      <w:pPr>
        <w:pStyle w:val="ListParagraph"/>
        <w:numPr>
          <w:ilvl w:val="0"/>
          <w:numId w:val="35"/>
        </w:numPr>
        <w:spacing w:after="0"/>
        <w:ind w:firstLineChars="0"/>
        <w:rPr>
          <w:b/>
          <w:bCs/>
        </w:rPr>
      </w:pPr>
      <w:r>
        <w:rPr>
          <w:b/>
          <w:bCs/>
        </w:rPr>
        <w:t>A specific row is added to capture conclusions on the UL harmonic and harmonic mixing analysis.</w:t>
      </w:r>
    </w:p>
    <w:p w14:paraId="5F386EBA" w14:textId="68B31AAE" w:rsidR="00414763" w:rsidRPr="00414763" w:rsidRDefault="00414763" w:rsidP="00414763">
      <w:pPr>
        <w:pStyle w:val="ListParagraph"/>
        <w:numPr>
          <w:ilvl w:val="0"/>
          <w:numId w:val="35"/>
        </w:numPr>
        <w:spacing w:after="0"/>
        <w:ind w:firstLineChars="0"/>
        <w:rPr>
          <w:b/>
          <w:bCs/>
        </w:rPr>
      </w:pPr>
      <w:r>
        <w:rPr>
          <w:b/>
          <w:bCs/>
        </w:rPr>
        <w:t xml:space="preserve">Notes are provided </w:t>
      </w:r>
      <w:r w:rsidR="00D945B3">
        <w:rPr>
          <w:b/>
          <w:bCs/>
        </w:rPr>
        <w:t xml:space="preserve">for </w:t>
      </w:r>
      <w:r>
        <w:rPr>
          <w:b/>
          <w:bCs/>
        </w:rPr>
        <w:t>guidance and harmonic mixing cases that are conditional to an UL harmonic range.</w:t>
      </w:r>
    </w:p>
    <w:p w14:paraId="12FCB110" w14:textId="77777777" w:rsidR="00414763" w:rsidRDefault="00414763" w:rsidP="00414763">
      <w:pPr>
        <w:spacing w:after="0"/>
      </w:pPr>
    </w:p>
    <w:p w14:paraId="321EE4E9" w14:textId="77777777" w:rsidR="00414763" w:rsidRDefault="00414763" w:rsidP="00414763">
      <w:pPr>
        <w:pStyle w:val="Caption"/>
        <w:keepNext/>
      </w:pPr>
      <w:r>
        <w:t xml:space="preserve">Table </w:t>
      </w:r>
      <w:r>
        <w:fldChar w:fldCharType="begin"/>
      </w:r>
      <w:r>
        <w:instrText xml:space="preserve"> SEQ Table \* ARABIC </w:instrText>
      </w:r>
      <w:r>
        <w:fldChar w:fldCharType="separate"/>
      </w:r>
      <w:r>
        <w:rPr>
          <w:noProof/>
        </w:rPr>
        <w:t>4</w:t>
      </w:r>
      <w:r>
        <w:fldChar w:fldCharType="end"/>
      </w:r>
      <w:r>
        <w:t>: UL/DL harmonics collision table</w:t>
      </w:r>
    </w:p>
    <w:tbl>
      <w:tblPr>
        <w:tblW w:w="8905" w:type="dxa"/>
        <w:jc w:val="center"/>
        <w:tblLook w:val="04A0" w:firstRow="1" w:lastRow="0" w:firstColumn="1" w:lastColumn="0" w:noHBand="0" w:noVBand="1"/>
      </w:tblPr>
      <w:tblGrid>
        <w:gridCol w:w="627"/>
        <w:gridCol w:w="937"/>
        <w:gridCol w:w="1007"/>
        <w:gridCol w:w="837"/>
        <w:gridCol w:w="1007"/>
        <w:gridCol w:w="1007"/>
        <w:gridCol w:w="1007"/>
        <w:gridCol w:w="1007"/>
        <w:gridCol w:w="1469"/>
      </w:tblGrid>
      <w:tr w:rsidR="00414763" w:rsidRPr="0094719F" w14:paraId="0333951B" w14:textId="77777777" w:rsidTr="00BB20B4">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640951D"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56A55B8A"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20B5AD74"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4CBF954"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0290293"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054B35E"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5C72018D"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CB26759" w14:textId="5CDE4A3D"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MSD</w:t>
            </w:r>
            <w:r w:rsidRPr="00357E35">
              <w:rPr>
                <w:rFonts w:ascii="Arial" w:hAnsi="Arial" w:cs="Arial"/>
                <w:b/>
                <w:bCs/>
                <w:color w:val="000000"/>
                <w:sz w:val="18"/>
                <w:szCs w:val="18"/>
                <w:lang w:val="en-US" w:eastAsia="en-US"/>
              </w:rPr>
              <w:t xml:space="preserve"> </w:t>
            </w:r>
            <w:r w:rsidRPr="0094719F">
              <w:rPr>
                <w:rFonts w:ascii="Arial" w:hAnsi="Arial" w:cs="Arial"/>
                <w:b/>
                <w:bCs/>
                <w:color w:val="000000"/>
                <w:sz w:val="18"/>
                <w:szCs w:val="18"/>
                <w:lang w:val="en-US" w:eastAsia="en-US"/>
              </w:rPr>
              <w:t>type</w:t>
            </w:r>
          </w:p>
        </w:tc>
      </w:tr>
      <w:tr w:rsidR="00414763" w:rsidRPr="0094719F" w14:paraId="76C2B639" w14:textId="77777777" w:rsidTr="00BB20B4">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6CEBE321"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30755D48"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1885A1E"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6F5E4E7"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25B27A5"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E0CA17C"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59BE2E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285C44A8"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
        </w:tc>
      </w:tr>
      <w:tr w:rsidR="00414763" w:rsidRPr="0094719F" w14:paraId="076BD224"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26D596B4"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6B0343BE"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774AAD62"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6EA6F08"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AB24512"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410A21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D277BC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EC3CA26"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082ED346"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
        </w:tc>
      </w:tr>
      <w:tr w:rsidR="00BB20B4" w:rsidRPr="0094719F" w14:paraId="051E4B86"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E695AE9"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3AD1807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2399386"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5DD23B1" w14:textId="71466C5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4FAF16FD"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0B11D203"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45B2785C"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6AC02EE5"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469" w:type="dxa"/>
            <w:tcBorders>
              <w:top w:val="nil"/>
              <w:left w:val="nil"/>
              <w:bottom w:val="single" w:sz="4" w:space="0" w:color="auto"/>
              <w:right w:val="single" w:sz="4" w:space="0" w:color="auto"/>
            </w:tcBorders>
            <w:shd w:val="clear" w:color="auto" w:fill="auto"/>
            <w:noWrap/>
            <w:vAlign w:val="bottom"/>
            <w:hideMark/>
          </w:tcPr>
          <w:p w14:paraId="69D40059" w14:textId="631AEC73" w:rsidR="00BB20B4" w:rsidRPr="0094719F" w:rsidRDefault="00BB20B4" w:rsidP="00BB20B4">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370097C9"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6440A73"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B51D58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D78E69E"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234280C"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5F11685"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CF9D511"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6FC47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5D0FA87"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3D27B2BB" w14:textId="317B2177" w:rsidR="00BB20B4" w:rsidRPr="0094719F" w:rsidRDefault="00BB20B4" w:rsidP="00BB20B4">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414763" w:rsidRPr="0094719F" w14:paraId="68BA82EF"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CCBCA6B"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12140E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3C33263"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0C55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7B4FC8CF"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ED7B977"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74F2E54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5525625"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469" w:type="dxa"/>
            <w:vMerge/>
            <w:tcBorders>
              <w:top w:val="nil"/>
              <w:left w:val="single" w:sz="4" w:space="0" w:color="auto"/>
              <w:bottom w:val="single" w:sz="4" w:space="0" w:color="auto"/>
              <w:right w:val="single" w:sz="4" w:space="0" w:color="auto"/>
            </w:tcBorders>
            <w:vAlign w:val="center"/>
            <w:hideMark/>
          </w:tcPr>
          <w:p w14:paraId="62BF8768"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r w:rsidR="00414763" w:rsidRPr="0094719F" w14:paraId="4A301ABC"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63E0914"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24EF209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4C19F37"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305C578"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F7540D1"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304482EB"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F5F47EA"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556ADFB"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395D4515"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r w:rsidR="00414763" w:rsidRPr="0094719F" w14:paraId="73B695F8"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27E6B8D"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36F0BE1D"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CBA39B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F454A3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03D2248"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458F921"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45A19B6"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F995A31"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69260C66"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r w:rsidR="00414763" w:rsidRPr="0094719F" w14:paraId="7675DC43"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A44108"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E5FA626"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414763" w:rsidRPr="0094719F" w14:paraId="03D733CF" w14:textId="77777777" w:rsidTr="00BB20B4">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28FFC17"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08C6BAAD"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4AF43ACA"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1007" w:type="dxa"/>
            <w:tcBorders>
              <w:top w:val="nil"/>
              <w:left w:val="nil"/>
              <w:bottom w:val="single" w:sz="4" w:space="0" w:color="auto"/>
              <w:right w:val="single" w:sz="4" w:space="0" w:color="auto"/>
            </w:tcBorders>
            <w:shd w:val="clear" w:color="auto" w:fill="auto"/>
            <w:noWrap/>
            <w:vAlign w:val="bottom"/>
            <w:hideMark/>
          </w:tcPr>
          <w:p w14:paraId="16803D37"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50B914B0"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1007" w:type="dxa"/>
            <w:tcBorders>
              <w:top w:val="nil"/>
              <w:left w:val="nil"/>
              <w:bottom w:val="single" w:sz="4" w:space="0" w:color="auto"/>
              <w:right w:val="single" w:sz="4" w:space="0" w:color="auto"/>
            </w:tcBorders>
            <w:shd w:val="clear" w:color="auto" w:fill="auto"/>
            <w:noWrap/>
            <w:vAlign w:val="bottom"/>
            <w:hideMark/>
          </w:tcPr>
          <w:p w14:paraId="675B7622"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3ACFDA28"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46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F10845" w14:textId="46C78420" w:rsidR="00414763" w:rsidRPr="0094719F" w:rsidRDefault="00BB20B4" w:rsidP="004F7B4B">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M</w:t>
            </w:r>
            <w:r w:rsidR="00414763" w:rsidRPr="0094719F">
              <w:rPr>
                <w:rFonts w:ascii="Arial" w:hAnsi="Arial" w:cs="Arial"/>
                <w:b/>
                <w:bCs/>
                <w:color w:val="000000"/>
                <w:sz w:val="18"/>
                <w:szCs w:val="18"/>
                <w:lang w:val="en-US" w:eastAsia="en-US"/>
              </w:rPr>
              <w:t>SD type</w:t>
            </w:r>
          </w:p>
        </w:tc>
      </w:tr>
      <w:tr w:rsidR="00414763" w:rsidRPr="0094719F" w14:paraId="0364AB5F" w14:textId="77777777" w:rsidTr="00BB20B4">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71EB3F86"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68F0E1C7"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C1270EC"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A830192"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EE0375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AB82E18"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6CD239D"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fULlow</w:t>
            </w:r>
            <w:proofErr w:type="spellEnd"/>
          </w:p>
        </w:tc>
        <w:tc>
          <w:tcPr>
            <w:tcW w:w="1469" w:type="dxa"/>
            <w:vMerge/>
            <w:tcBorders>
              <w:top w:val="nil"/>
              <w:left w:val="single" w:sz="4" w:space="0" w:color="auto"/>
              <w:bottom w:val="single" w:sz="4" w:space="0" w:color="auto"/>
              <w:right w:val="single" w:sz="4" w:space="0" w:color="auto"/>
            </w:tcBorders>
            <w:vAlign w:val="center"/>
            <w:hideMark/>
          </w:tcPr>
          <w:p w14:paraId="46DC1028"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
        </w:tc>
      </w:tr>
      <w:tr w:rsidR="00414763" w:rsidRPr="0094719F" w14:paraId="4E2C6F0C"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480F1103"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n</w:t>
            </w:r>
            <w:r>
              <w:rPr>
                <w:rFonts w:ascii="Arial" w:hAnsi="Arial" w:cs="Arial"/>
                <w:b/>
                <w:bCs/>
                <w:color w:val="000000"/>
                <w:sz w:val="18"/>
                <w:szCs w:val="18"/>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050C6E18"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sidRPr="0094719F">
              <w:rPr>
                <w:rFonts w:ascii="Arial" w:hAnsi="Arial" w:cs="Arial"/>
                <w:b/>
                <w:bCs/>
                <w:color w:val="00000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48E84591"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1C1A405"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CBE0D36"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20DAFB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21A531F"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6F3B815"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fULhigh</w:t>
            </w:r>
            <w:proofErr w:type="spellEnd"/>
          </w:p>
        </w:tc>
        <w:tc>
          <w:tcPr>
            <w:tcW w:w="1469" w:type="dxa"/>
            <w:vMerge/>
            <w:tcBorders>
              <w:top w:val="nil"/>
              <w:left w:val="single" w:sz="4" w:space="0" w:color="auto"/>
              <w:bottom w:val="single" w:sz="4" w:space="0" w:color="auto"/>
              <w:right w:val="single" w:sz="4" w:space="0" w:color="auto"/>
            </w:tcBorders>
            <w:vAlign w:val="center"/>
            <w:hideMark/>
          </w:tcPr>
          <w:p w14:paraId="5EE9E614"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p>
        </w:tc>
      </w:tr>
      <w:tr w:rsidR="00BB20B4" w:rsidRPr="0094719F" w14:paraId="2F92C437"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9ACFAC6"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1C1D487C"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A728C9F"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078985DC" w14:textId="16A273F0"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41E0F115"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D9A41"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6C639178"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42D08B20"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469" w:type="dxa"/>
            <w:tcBorders>
              <w:top w:val="nil"/>
              <w:left w:val="nil"/>
              <w:bottom w:val="single" w:sz="4" w:space="0" w:color="auto"/>
              <w:right w:val="single" w:sz="4" w:space="0" w:color="auto"/>
            </w:tcBorders>
            <w:shd w:val="clear" w:color="auto" w:fill="auto"/>
            <w:noWrap/>
            <w:vAlign w:val="bottom"/>
            <w:hideMark/>
          </w:tcPr>
          <w:p w14:paraId="55761F11" w14:textId="1B278510" w:rsidR="00BB20B4" w:rsidRPr="0094719F" w:rsidRDefault="00BB20B4" w:rsidP="00BB20B4">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w:t>
            </w:r>
            <w:r>
              <w:rPr>
                <w:rFonts w:ascii="Arial" w:hAnsi="Arial" w:cs="Arial"/>
                <w:b/>
                <w:bCs/>
                <w:color w:val="000000"/>
                <w:sz w:val="18"/>
                <w:szCs w:val="18"/>
                <w:lang w:val="en-US" w:eastAsia="en-US"/>
              </w:rPr>
              <w:t xml:space="preserve"> harmonic</w:t>
            </w:r>
          </w:p>
        </w:tc>
      </w:tr>
      <w:tr w:rsidR="00BB20B4" w:rsidRPr="0094719F" w14:paraId="6981C1DB"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C7E412E" w14:textId="77777777" w:rsidR="00BB20B4" w:rsidRPr="0094719F" w:rsidRDefault="00BB20B4" w:rsidP="00BB20B4">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02975B54"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397624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2*</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1A249E9"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9FA53BE"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036B5DFE"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49019511"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CC08511" w14:textId="77777777" w:rsidR="00BB20B4" w:rsidRPr="0094719F" w:rsidRDefault="00BB20B4" w:rsidP="00BB20B4">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60BDB97C" w14:textId="6B64FDCE" w:rsidR="00BB20B4" w:rsidRPr="0094719F" w:rsidRDefault="00BB20B4" w:rsidP="00BB20B4">
            <w:pPr>
              <w:overflowPunct/>
              <w:autoSpaceDE/>
              <w:autoSpaceDN/>
              <w:adjustRightInd/>
              <w:spacing w:after="0"/>
              <w:jc w:val="center"/>
              <w:textAlignment w:val="auto"/>
              <w:rPr>
                <w:rFonts w:ascii="Arial" w:hAnsi="Arial" w:cs="Arial"/>
                <w:b/>
                <w:bCs/>
                <w:color w:val="000000"/>
                <w:sz w:val="18"/>
                <w:szCs w:val="18"/>
                <w:lang w:val="en-US" w:eastAsia="en-US"/>
              </w:rPr>
            </w:pPr>
            <w:r>
              <w:rPr>
                <w:rFonts w:ascii="Arial" w:hAnsi="Arial" w:cs="Arial"/>
                <w:b/>
                <w:bCs/>
                <w:color w:val="000000"/>
                <w:sz w:val="18"/>
                <w:szCs w:val="18"/>
                <w:lang w:val="en-US" w:eastAsia="en-US"/>
              </w:rPr>
              <w:t>Harmonic m</w:t>
            </w:r>
            <w:r w:rsidRPr="0094719F">
              <w:rPr>
                <w:rFonts w:ascii="Arial" w:hAnsi="Arial" w:cs="Arial"/>
                <w:b/>
                <w:bCs/>
                <w:color w:val="000000"/>
                <w:sz w:val="18"/>
                <w:szCs w:val="18"/>
                <w:lang w:val="en-US" w:eastAsia="en-US"/>
              </w:rPr>
              <w:t>ixing</w:t>
            </w:r>
          </w:p>
        </w:tc>
      </w:tr>
      <w:tr w:rsidR="00414763" w:rsidRPr="0094719F" w14:paraId="12A4BD24"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1F6D968"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65FF455E"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D151825"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3*</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D4BF39E"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5CDECBB"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7FFB75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18299D03"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F79411A"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39C34116"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r w:rsidR="00414763" w:rsidRPr="0094719F" w14:paraId="2848FCC2"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4F8C0E1"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r w:rsidRPr="0094719F">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660C576B"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282A25B"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89B218C"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262E350"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6B72A4F"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BDF0604"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5F6C82E"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576A68F2"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r w:rsidR="00414763" w:rsidRPr="0094719F" w14:paraId="1038D411" w14:textId="77777777" w:rsidTr="00BB20B4">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3156716" w14:textId="77777777" w:rsidR="00414763" w:rsidRPr="0094719F" w:rsidRDefault="00414763" w:rsidP="004F7B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r w:rsidRPr="00FC11F1">
              <w:rPr>
                <w:rFonts w:ascii="Arial" w:hAnsi="Arial" w:cs="Arial"/>
                <w:b/>
                <w:bCs/>
                <w:color w:val="00000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37206AD8"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1AFAE9E"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5*</w:t>
            </w:r>
            <w:proofErr w:type="spellStart"/>
            <w:r>
              <w:rPr>
                <w:rFonts w:ascii="Arial" w:hAnsi="Arial" w:cs="Arial"/>
                <w:color w:val="000000"/>
                <w:sz w:val="18"/>
                <w:szCs w:val="18"/>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7BCACE8B"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2E62A11C"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8CB7755"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50ADA848"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11DB909" w14:textId="77777777" w:rsidR="00414763" w:rsidRPr="0094719F" w:rsidRDefault="00414763" w:rsidP="004F7B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5C5050CE"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r w:rsidR="00414763" w:rsidRPr="0094719F" w14:paraId="7BF6EDDF" w14:textId="77777777" w:rsidTr="00BB20B4">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2C52DC" w14:textId="77777777" w:rsidR="00414763" w:rsidRPr="0094719F" w:rsidRDefault="00414763" w:rsidP="004F7B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1273B517"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text</w:t>
            </w:r>
          </w:p>
        </w:tc>
      </w:tr>
      <w:tr w:rsidR="00414763" w:rsidRPr="0094719F" w14:paraId="57F58A47" w14:textId="77777777" w:rsidTr="00BB20B4">
        <w:trPr>
          <w:trHeight w:val="935"/>
          <w:jc w:val="center"/>
        </w:trPr>
        <w:tc>
          <w:tcPr>
            <w:tcW w:w="8905" w:type="dxa"/>
            <w:gridSpan w:val="9"/>
            <w:tcBorders>
              <w:top w:val="nil"/>
              <w:left w:val="single" w:sz="4" w:space="0" w:color="auto"/>
              <w:bottom w:val="single" w:sz="4" w:space="0" w:color="auto"/>
              <w:right w:val="single" w:sz="4" w:space="0" w:color="auto"/>
            </w:tcBorders>
            <w:shd w:val="clear" w:color="auto" w:fill="auto"/>
            <w:vAlign w:val="bottom"/>
            <w:hideMark/>
          </w:tcPr>
          <w:p w14:paraId="4B107EE5" w14:textId="24842E57" w:rsidR="00414763" w:rsidRPr="0039455C" w:rsidRDefault="00414763" w:rsidP="004F7B4B">
            <w:pPr>
              <w:pStyle w:val="TAN"/>
              <w:rPr>
                <w:b/>
                <w:bCs/>
              </w:rPr>
            </w:pPr>
            <w:r w:rsidRPr="00FC11F1">
              <w:rPr>
                <w:lang w:val="en-US" w:eastAsia="en-US"/>
              </w:rPr>
              <w:t xml:space="preserve">Note 1: </w:t>
            </w:r>
            <w:r w:rsidRPr="0039455C">
              <w:rPr>
                <w:lang w:val="en-US" w:eastAsia="en-US"/>
              </w:rPr>
              <w:t xml:space="preserve">When a collision </w:t>
            </w:r>
            <w:r w:rsidR="00D945B3" w:rsidRPr="0039455C">
              <w:rPr>
                <w:lang w:val="en-US" w:eastAsia="en-US"/>
              </w:rPr>
              <w:t>is detected with an overlap of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range with 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range,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“D” for direct hit. When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 xml:space="preserve"> range is less than an </w:t>
            </w:r>
            <w:r w:rsidR="00D945B3">
              <w:rPr>
                <w:lang w:val="en-US" w:eastAsia="en-US"/>
              </w:rPr>
              <w:t>X*</w:t>
            </w:r>
            <w:r w:rsidR="00D945B3" w:rsidRPr="0039455C">
              <w:rPr>
                <w:lang w:val="en-US" w:eastAsia="en-US"/>
              </w:rPr>
              <w:t>ULCBW away from 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range, the UL</w:t>
            </w:r>
            <w:r w:rsidR="00D945B3">
              <w:rPr>
                <w:lang w:val="en-US" w:eastAsia="en-US"/>
              </w:rPr>
              <w:t>(</w:t>
            </w:r>
            <w:r w:rsidR="00D945B3" w:rsidRPr="0039455C">
              <w:rPr>
                <w:lang w:val="en-US" w:eastAsia="en-US"/>
              </w:rPr>
              <w:t>X</w:t>
            </w:r>
            <w:r w:rsidR="00D945B3">
              <w:rPr>
                <w:lang w:val="en-US" w:eastAsia="en-US"/>
              </w:rPr>
              <w:t>)</w:t>
            </w:r>
            <w:r w:rsidR="00D945B3" w:rsidRPr="0039455C">
              <w:rPr>
                <w:lang w:val="en-US" w:eastAsia="en-US"/>
              </w:rPr>
              <w:t>/DL</w:t>
            </w:r>
            <w:r w:rsidR="00D945B3">
              <w:rPr>
                <w:lang w:val="en-US" w:eastAsia="en-US"/>
              </w:rPr>
              <w:t>(</w:t>
            </w:r>
            <w:r w:rsidR="00D945B3" w:rsidRPr="0039455C">
              <w:rPr>
                <w:lang w:val="en-US" w:eastAsia="en-US"/>
              </w:rPr>
              <w:t>Y</w:t>
            </w:r>
            <w:r w:rsidR="00D945B3">
              <w:rPr>
                <w:lang w:val="en-US" w:eastAsia="en-US"/>
              </w:rPr>
              <w:t>)</w:t>
            </w:r>
            <w:r w:rsidR="00D945B3" w:rsidRPr="0039455C">
              <w:rPr>
                <w:lang w:val="en-US" w:eastAsia="en-US"/>
              </w:rPr>
              <w:t xml:space="preserve"> cell is marked “N” for Near miss and only the orders where X+Y&lt;5 </w:t>
            </w:r>
            <w:proofErr w:type="gramStart"/>
            <w:r w:rsidR="00D945B3" w:rsidRPr="0039455C">
              <w:rPr>
                <w:lang w:val="en-US" w:eastAsia="en-US"/>
              </w:rPr>
              <w:t>are</w:t>
            </w:r>
            <w:proofErr w:type="gramEnd"/>
            <w:r w:rsidR="00D945B3" w:rsidRPr="0039455C">
              <w:rPr>
                <w:lang w:val="en-US" w:eastAsia="en-US"/>
              </w:rPr>
              <w:t xml:space="preserve"> considered.</w:t>
            </w:r>
          </w:p>
          <w:p w14:paraId="52E0ECD5" w14:textId="77777777" w:rsidR="00414763" w:rsidRDefault="00414763" w:rsidP="004F7B4B">
            <w:pPr>
              <w:pStyle w:val="TAN"/>
              <w:rPr>
                <w:lang w:val="en-US" w:eastAsia="en-US"/>
              </w:rPr>
            </w:pPr>
            <w:r w:rsidRPr="0094719F">
              <w:rPr>
                <w:lang w:val="en-US" w:eastAsia="en-US"/>
              </w:rPr>
              <w:t xml:space="preserve">Note 2: </w:t>
            </w:r>
            <w:r>
              <w:rPr>
                <w:lang w:val="en-US" w:eastAsia="en-US"/>
              </w:rPr>
              <w:t>Conditions on UL frequency apply for some ULX/DLY harmonic mixing case for PC3/5: UL&gt;2GHz for UL3/DL2, all UL except 450MHz bands for UL4/DL3, UL&gt;4.2GHz for UL1/DL4, UL&gt;6.4GHz for UL3/DL4, UL&gt;1.5GHz for UL2/DL5</w:t>
            </w:r>
          </w:p>
          <w:p w14:paraId="19EA98D3" w14:textId="77777777" w:rsidR="00414763" w:rsidRPr="0094719F" w:rsidRDefault="00414763" w:rsidP="004F7B4B">
            <w:pPr>
              <w:overflowPunct/>
              <w:autoSpaceDE/>
              <w:autoSpaceDN/>
              <w:adjustRightInd/>
              <w:spacing w:after="0"/>
              <w:textAlignment w:val="auto"/>
              <w:rPr>
                <w:rFonts w:ascii="Arial" w:hAnsi="Arial" w:cs="Arial"/>
                <w:color w:val="000000"/>
                <w:sz w:val="18"/>
                <w:szCs w:val="18"/>
                <w:lang w:val="en-US" w:eastAsia="en-US"/>
              </w:rPr>
            </w:pPr>
          </w:p>
        </w:tc>
      </w:tr>
    </w:tbl>
    <w:p w14:paraId="706A035B" w14:textId="4520F24F" w:rsidR="00C05662" w:rsidRDefault="00F2750F" w:rsidP="00DA1597">
      <w:pPr>
        <w:pStyle w:val="Heading1"/>
        <w:numPr>
          <w:ilvl w:val="0"/>
          <w:numId w:val="1"/>
        </w:numPr>
        <w:ind w:left="567" w:hanging="567"/>
      </w:pPr>
      <w:r>
        <w:t>References</w:t>
      </w:r>
    </w:p>
    <w:p w14:paraId="619F3C25" w14:textId="0814B6A9" w:rsidR="006B1B45" w:rsidRDefault="006B1B45" w:rsidP="006B1B45">
      <w:pPr>
        <w:spacing w:after="0"/>
      </w:pPr>
      <w:r>
        <w:t xml:space="preserve">[1] </w:t>
      </w:r>
      <w:r w:rsidRPr="00BD56F6">
        <w:t>3GPP TR 38.846 V18.0.0 (2023-12)</w:t>
      </w:r>
    </w:p>
    <w:p w14:paraId="61C3FB84" w14:textId="25488260" w:rsidR="006B1B45" w:rsidRDefault="006B1B45" w:rsidP="006B1B45">
      <w:pPr>
        <w:spacing w:after="0"/>
      </w:pPr>
      <w:bookmarkStart w:id="3" w:name="_Hlk149936358"/>
      <w:r>
        <w:t xml:space="preserve">[2] </w:t>
      </w:r>
      <w:r w:rsidRPr="004C69F4">
        <w:t>R4-2316859 On UL1-DL4 harmonic mixing and table templated for 1UL-CC and 2UL-CC MSD studies</w:t>
      </w:r>
      <w:r>
        <w:t>, Skyworks Solutions Inc., RAN4#108b</w:t>
      </w:r>
      <w:bookmarkEnd w:id="3"/>
    </w:p>
    <w:p w14:paraId="69BE5478" w14:textId="4FCE24C9" w:rsidR="006B1B45" w:rsidRDefault="006B1B45" w:rsidP="00A94285">
      <w:pPr>
        <w:spacing w:after="0"/>
      </w:pPr>
      <w:r>
        <w:t xml:space="preserve">[3] </w:t>
      </w:r>
      <w:r w:rsidRPr="006B1B45">
        <w:t>R4-2320819 On UL1-DL4 harmonic mixing</w:t>
      </w:r>
      <w:r>
        <w:t>, Skyworks Solutions Inc., RAN4#109</w:t>
      </w:r>
    </w:p>
    <w:p w14:paraId="11A3331A" w14:textId="52AACB62" w:rsidR="00A94285" w:rsidRDefault="00A94285" w:rsidP="00A94285">
      <w:pPr>
        <w:spacing w:after="0"/>
        <w:rPr>
          <w:lang w:val="en-US"/>
        </w:rPr>
      </w:pPr>
      <w:r>
        <w:rPr>
          <w:lang w:val="en-US"/>
        </w:rPr>
        <w:t xml:space="preserve">[4] </w:t>
      </w:r>
      <w:r w:rsidRPr="006C79DA">
        <w:rPr>
          <w:lang w:val="en-US"/>
        </w:rPr>
        <w:t>R4-240</w:t>
      </w:r>
      <w:r w:rsidR="00820EA2">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p w14:paraId="32661793" w14:textId="77777777" w:rsidR="00A94285" w:rsidRPr="00A94285" w:rsidRDefault="00A94285" w:rsidP="006B1B45">
      <w:pPr>
        <w:rPr>
          <w:lang w:val="en-US"/>
        </w:rPr>
      </w:pPr>
    </w:p>
    <w:p w14:paraId="5516C8A1" w14:textId="34D352D9" w:rsidR="006B1B45" w:rsidRPr="00820EA2" w:rsidRDefault="006B1B45" w:rsidP="004C69F4">
      <w:pPr>
        <w:rPr>
          <w:lang w:val="en-US"/>
        </w:rPr>
      </w:pPr>
    </w:p>
    <w:sectPr w:rsidR="006B1B45" w:rsidRPr="00820EA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C57DA" w14:textId="77777777" w:rsidR="00A15A8C" w:rsidRPr="00A10429" w:rsidRDefault="00A15A8C" w:rsidP="0064547A">
      <w:pPr>
        <w:spacing w:after="0"/>
        <w:rPr>
          <w:kern w:val="2"/>
          <w:lang w:eastAsia="zh-CN"/>
        </w:rPr>
      </w:pPr>
      <w:r>
        <w:separator/>
      </w:r>
    </w:p>
  </w:endnote>
  <w:endnote w:type="continuationSeparator" w:id="0">
    <w:p w14:paraId="788C970A" w14:textId="77777777" w:rsidR="00A15A8C" w:rsidRPr="00A10429" w:rsidRDefault="00A15A8C" w:rsidP="0064547A">
      <w:pPr>
        <w:spacing w:after="0"/>
        <w:rPr>
          <w:kern w:val="2"/>
          <w:lang w:eastAsia="zh-CN"/>
        </w:rPr>
      </w:pPr>
      <w:r>
        <w:continuationSeparator/>
      </w:r>
    </w:p>
  </w:endnote>
  <w:endnote w:type="continuationNotice" w:id="1">
    <w:p w14:paraId="2EF80EA2" w14:textId="77777777" w:rsidR="00A15A8C" w:rsidRDefault="00A15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65D08" w14:textId="77777777" w:rsidR="00A15A8C" w:rsidRPr="00A10429" w:rsidRDefault="00A15A8C" w:rsidP="0064547A">
      <w:pPr>
        <w:spacing w:after="0"/>
        <w:rPr>
          <w:kern w:val="2"/>
          <w:lang w:eastAsia="zh-CN"/>
        </w:rPr>
      </w:pPr>
      <w:r>
        <w:separator/>
      </w:r>
    </w:p>
  </w:footnote>
  <w:footnote w:type="continuationSeparator" w:id="0">
    <w:p w14:paraId="6C3B23CA" w14:textId="77777777" w:rsidR="00A15A8C" w:rsidRPr="00A10429" w:rsidRDefault="00A15A8C" w:rsidP="0064547A">
      <w:pPr>
        <w:spacing w:after="0"/>
        <w:rPr>
          <w:kern w:val="2"/>
          <w:lang w:eastAsia="zh-CN"/>
        </w:rPr>
      </w:pPr>
      <w:r>
        <w:continuationSeparator/>
      </w:r>
    </w:p>
  </w:footnote>
  <w:footnote w:type="continuationNotice" w:id="1">
    <w:p w14:paraId="25ACA042" w14:textId="77777777" w:rsidR="00A15A8C" w:rsidRDefault="00A15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7"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14"/>
  </w:num>
  <w:num w:numId="4">
    <w:abstractNumId w:val="11"/>
  </w:num>
  <w:num w:numId="5">
    <w:abstractNumId w:val="32"/>
  </w:num>
  <w:num w:numId="6">
    <w:abstractNumId w:val="2"/>
  </w:num>
  <w:num w:numId="7">
    <w:abstractNumId w:val="21"/>
  </w:num>
  <w:num w:numId="8">
    <w:abstractNumId w:val="16"/>
  </w:num>
  <w:num w:numId="9">
    <w:abstractNumId w:val="31"/>
  </w:num>
  <w:num w:numId="10">
    <w:abstractNumId w:val="33"/>
  </w:num>
  <w:num w:numId="11">
    <w:abstractNumId w:val="34"/>
  </w:num>
  <w:num w:numId="12">
    <w:abstractNumId w:val="17"/>
  </w:num>
  <w:num w:numId="13">
    <w:abstractNumId w:val="19"/>
  </w:num>
  <w:num w:numId="14">
    <w:abstractNumId w:val="15"/>
  </w:num>
  <w:num w:numId="15">
    <w:abstractNumId w:val="28"/>
  </w:num>
  <w:num w:numId="16">
    <w:abstractNumId w:val="0"/>
  </w:num>
  <w:num w:numId="17">
    <w:abstractNumId w:val="30"/>
  </w:num>
  <w:num w:numId="18">
    <w:abstractNumId w:val="4"/>
  </w:num>
  <w:num w:numId="19">
    <w:abstractNumId w:val="1"/>
  </w:num>
  <w:num w:numId="20">
    <w:abstractNumId w:val="29"/>
  </w:num>
  <w:num w:numId="21">
    <w:abstractNumId w:val="22"/>
  </w:num>
  <w:num w:numId="22">
    <w:abstractNumId w:val="20"/>
    <w:lvlOverride w:ilvl="0">
      <w:startOverride w:val="1"/>
    </w:lvlOverride>
  </w:num>
  <w:num w:numId="23">
    <w:abstractNumId w:val="23"/>
    <w:lvlOverride w:ilvl="0">
      <w:startOverride w:val="1"/>
    </w:lvlOverride>
  </w:num>
  <w:num w:numId="24">
    <w:abstractNumId w:val="18"/>
  </w:num>
  <w:num w:numId="25">
    <w:abstractNumId w:val="26"/>
  </w:num>
  <w:num w:numId="26">
    <w:abstractNumId w:val="25"/>
  </w:num>
  <w:num w:numId="27">
    <w:abstractNumId w:val="10"/>
  </w:num>
  <w:num w:numId="28">
    <w:abstractNumId w:val="27"/>
  </w:num>
  <w:num w:numId="29">
    <w:abstractNumId w:val="24"/>
  </w:num>
  <w:num w:numId="30">
    <w:abstractNumId w:val="9"/>
  </w:num>
  <w:num w:numId="31">
    <w:abstractNumId w:val="13"/>
  </w:num>
  <w:num w:numId="32">
    <w:abstractNumId w:val="7"/>
  </w:num>
  <w:num w:numId="33">
    <w:abstractNumId w:val="12"/>
  </w:num>
  <w:num w:numId="34">
    <w:abstractNumId w:val="8"/>
  </w:num>
  <w:num w:numId="35">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Pages>
  <Words>2592</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11</cp:revision>
  <dcterms:created xsi:type="dcterms:W3CDTF">2024-02-09T14:49:00Z</dcterms:created>
  <dcterms:modified xsi:type="dcterms:W3CDTF">2024-02-19T10:58:00Z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